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A44B96" w14:textId="2CFE8F73" w:rsidR="00EB251F" w:rsidRPr="000933C2" w:rsidRDefault="00691855" w:rsidP="000933C2">
      <w:pPr>
        <w:autoSpaceDE w:val="0"/>
        <w:autoSpaceDN w:val="0"/>
        <w:adjustRightInd w:val="0"/>
        <w:rPr>
          <w:rFonts w:eastAsiaTheme="minorEastAsia"/>
          <w:b/>
          <w:bCs/>
          <w:sz w:val="36"/>
          <w:szCs w:val="36"/>
        </w:rPr>
      </w:pPr>
      <w:r w:rsidRPr="000933C2">
        <w:rPr>
          <w:rStyle w:val="Style3"/>
          <w:rFonts w:eastAsiaTheme="minorEastAsia"/>
          <w:b/>
          <w:bCs/>
          <w:sz w:val="40"/>
          <w:szCs w:val="28"/>
        </w:rPr>
        <w:t>R</w:t>
      </w:r>
      <w:r w:rsidRPr="000933C2">
        <w:rPr>
          <w:rFonts w:eastAsiaTheme="minorEastAsia"/>
          <w:b/>
          <w:bCs/>
          <w:sz w:val="36"/>
          <w:szCs w:val="36"/>
        </w:rPr>
        <w:t xml:space="preserve">equest for Information: </w:t>
      </w:r>
      <w:r w:rsidR="00FE139B" w:rsidRPr="000933C2">
        <w:rPr>
          <w:rFonts w:eastAsiaTheme="minorEastAsia"/>
          <w:b/>
          <w:bCs/>
          <w:sz w:val="36"/>
          <w:szCs w:val="36"/>
        </w:rPr>
        <w:t>Defining Sustainable Maritime Fuels in the United States</w:t>
      </w:r>
    </w:p>
    <w:p w14:paraId="07A44B97" w14:textId="77777777" w:rsidR="005C4CEE" w:rsidRPr="0080754B" w:rsidRDefault="005C4CEE" w:rsidP="00EB251F">
      <w:pPr>
        <w:autoSpaceDE w:val="0"/>
        <w:autoSpaceDN w:val="0"/>
        <w:adjustRightInd w:val="0"/>
        <w:rPr>
          <w:rFonts w:eastAsiaTheme="minorEastAsia"/>
          <w:szCs w:val="24"/>
        </w:rPr>
      </w:pPr>
    </w:p>
    <w:p w14:paraId="07A44B9B" w14:textId="77777777" w:rsidR="00F52EB8" w:rsidRPr="0080754B" w:rsidRDefault="00EB251F" w:rsidP="005C4CEE">
      <w:pPr>
        <w:autoSpaceDE w:val="0"/>
        <w:autoSpaceDN w:val="0"/>
        <w:adjustRightInd w:val="0"/>
        <w:rPr>
          <w:rFonts w:eastAsiaTheme="minorEastAsia"/>
          <w:b/>
          <w:sz w:val="28"/>
          <w:szCs w:val="28"/>
        </w:rPr>
      </w:pPr>
      <w:r w:rsidRPr="0080754B">
        <w:rPr>
          <w:rFonts w:eastAsiaTheme="minorEastAsia"/>
          <w:b/>
          <w:sz w:val="28"/>
          <w:szCs w:val="28"/>
        </w:rPr>
        <w:t>D</w:t>
      </w:r>
      <w:r w:rsidR="00F52EB8" w:rsidRPr="0080754B">
        <w:rPr>
          <w:rFonts w:eastAsiaTheme="minorEastAsia"/>
          <w:b/>
          <w:sz w:val="28"/>
          <w:szCs w:val="28"/>
        </w:rPr>
        <w:t>escription</w:t>
      </w:r>
    </w:p>
    <w:p w14:paraId="6C2C9355" w14:textId="1EC08EBE" w:rsidR="00A23698" w:rsidRPr="000933C2" w:rsidRDefault="00C0469D" w:rsidP="00A23698">
      <w:pPr>
        <w:autoSpaceDE w:val="0"/>
        <w:autoSpaceDN w:val="0"/>
        <w:adjustRightInd w:val="0"/>
        <w:rPr>
          <w:rFonts w:eastAsiaTheme="minorEastAsia"/>
          <w:iCs/>
          <w:szCs w:val="24"/>
        </w:rPr>
      </w:pPr>
      <w:bookmarkStart w:id="0" w:name="_Hlk184294451"/>
      <w:r w:rsidRPr="00AC1537">
        <w:rPr>
          <w:rFonts w:eastAsiaTheme="minorEastAsia"/>
          <w:b/>
          <w:bCs/>
          <w:iCs/>
          <w:szCs w:val="24"/>
        </w:rPr>
        <w:t>An Action Plan for Maritime</w:t>
      </w:r>
      <w:r w:rsidR="000F6472">
        <w:rPr>
          <w:rFonts w:eastAsiaTheme="minorEastAsia"/>
          <w:b/>
          <w:bCs/>
          <w:iCs/>
          <w:szCs w:val="24"/>
        </w:rPr>
        <w:t xml:space="preserve"> </w:t>
      </w:r>
      <w:r w:rsidR="00481F8F">
        <w:rPr>
          <w:rFonts w:eastAsiaTheme="minorEastAsia"/>
          <w:b/>
          <w:bCs/>
          <w:iCs/>
          <w:szCs w:val="24"/>
        </w:rPr>
        <w:t>Energy and Emissions Innovation</w:t>
      </w:r>
      <w:r w:rsidR="0050085A">
        <w:rPr>
          <w:rFonts w:eastAsiaTheme="minorEastAsia"/>
          <w:b/>
          <w:bCs/>
          <w:iCs/>
          <w:szCs w:val="24"/>
        </w:rPr>
        <w:t xml:space="preserve"> </w:t>
      </w:r>
      <w:bookmarkEnd w:id="0"/>
      <w:r w:rsidR="0050085A">
        <w:rPr>
          <w:rFonts w:eastAsiaTheme="minorEastAsia"/>
          <w:b/>
          <w:bCs/>
          <w:iCs/>
          <w:szCs w:val="24"/>
        </w:rPr>
        <w:t>(Action Plan)</w:t>
      </w:r>
      <w:r>
        <w:rPr>
          <w:rFonts w:eastAsiaTheme="minorEastAsia"/>
          <w:b/>
          <w:bCs/>
          <w:iCs/>
          <w:szCs w:val="24"/>
        </w:rPr>
        <w:t xml:space="preserve"> </w:t>
      </w:r>
      <w:r w:rsidR="00481F8F">
        <w:rPr>
          <w:rFonts w:eastAsiaTheme="minorEastAsia"/>
          <w:iCs/>
          <w:szCs w:val="24"/>
        </w:rPr>
        <w:t>calls</w:t>
      </w:r>
      <w:r w:rsidR="00DE7347">
        <w:rPr>
          <w:rFonts w:eastAsiaTheme="minorEastAsia"/>
          <w:iCs/>
          <w:szCs w:val="24"/>
        </w:rPr>
        <w:t xml:space="preserve"> </w:t>
      </w:r>
      <w:r w:rsidR="00FE139B" w:rsidRPr="00FE139B">
        <w:rPr>
          <w:rFonts w:eastAsiaTheme="minorEastAsia"/>
          <w:iCs/>
          <w:szCs w:val="24"/>
        </w:rPr>
        <w:t xml:space="preserve">for the </w:t>
      </w:r>
      <w:r w:rsidR="00275400">
        <w:rPr>
          <w:rFonts w:eastAsiaTheme="minorEastAsia"/>
          <w:iCs/>
          <w:szCs w:val="24"/>
        </w:rPr>
        <w:t>F</w:t>
      </w:r>
      <w:r w:rsidR="00FE139B" w:rsidRPr="00FE139B">
        <w:rPr>
          <w:rFonts w:eastAsiaTheme="minorEastAsia"/>
          <w:iCs/>
          <w:szCs w:val="24"/>
        </w:rPr>
        <w:t xml:space="preserve">ederal government to define </w:t>
      </w:r>
      <w:r w:rsidR="00FE139B">
        <w:rPr>
          <w:rFonts w:eastAsiaTheme="minorEastAsia"/>
          <w:iCs/>
          <w:szCs w:val="24"/>
        </w:rPr>
        <w:t>S</w:t>
      </w:r>
      <w:r w:rsidR="00FE139B" w:rsidRPr="00FE139B">
        <w:rPr>
          <w:rFonts w:eastAsiaTheme="minorEastAsia"/>
          <w:iCs/>
          <w:szCs w:val="24"/>
        </w:rPr>
        <w:t xml:space="preserve">ustainable </w:t>
      </w:r>
      <w:r w:rsidR="00FE139B">
        <w:rPr>
          <w:rFonts w:eastAsiaTheme="minorEastAsia"/>
          <w:iCs/>
          <w:szCs w:val="24"/>
        </w:rPr>
        <w:t>M</w:t>
      </w:r>
      <w:r w:rsidR="00FE139B" w:rsidRPr="00FE139B">
        <w:rPr>
          <w:rFonts w:eastAsiaTheme="minorEastAsia"/>
          <w:iCs/>
          <w:szCs w:val="24"/>
        </w:rPr>
        <w:t xml:space="preserve">aritime </w:t>
      </w:r>
      <w:r w:rsidR="00FE139B">
        <w:rPr>
          <w:rFonts w:eastAsiaTheme="minorEastAsia"/>
          <w:iCs/>
          <w:szCs w:val="24"/>
        </w:rPr>
        <w:t>F</w:t>
      </w:r>
      <w:r w:rsidR="00FE139B" w:rsidRPr="00FE139B">
        <w:rPr>
          <w:rFonts w:eastAsiaTheme="minorEastAsia"/>
          <w:iCs/>
          <w:szCs w:val="24"/>
        </w:rPr>
        <w:t>uel (SMF) in 2025</w:t>
      </w:r>
      <w:r>
        <w:rPr>
          <w:rFonts w:eastAsiaTheme="minorEastAsia"/>
          <w:iCs/>
          <w:szCs w:val="24"/>
        </w:rPr>
        <w:t xml:space="preserve">. </w:t>
      </w:r>
      <w:r w:rsidR="00DE7347">
        <w:rPr>
          <w:rFonts w:eastAsiaTheme="minorEastAsia"/>
          <w:iCs/>
          <w:szCs w:val="24"/>
        </w:rPr>
        <w:t xml:space="preserve">As described in the Action Plan, </w:t>
      </w:r>
      <w:r w:rsidR="00DE7347" w:rsidRPr="000933C2">
        <w:t xml:space="preserve">the maritime industry cannot rely solely on drop-in </w:t>
      </w:r>
      <w:r w:rsidR="00DE7347">
        <w:t xml:space="preserve">fuel </w:t>
      </w:r>
      <w:r w:rsidR="00DE7347" w:rsidRPr="000933C2">
        <w:t xml:space="preserve">replacements, so </w:t>
      </w:r>
      <w:r w:rsidR="00DE7347">
        <w:t>vessels</w:t>
      </w:r>
      <w:r w:rsidR="00DE7347" w:rsidRPr="000933C2">
        <w:t xml:space="preserve"> must look towards alternative energy sources such as </w:t>
      </w:r>
      <w:r w:rsidR="00DE7347">
        <w:t xml:space="preserve">clean </w:t>
      </w:r>
      <w:r w:rsidR="00DE7347" w:rsidRPr="000933C2">
        <w:t>methanol, ammonia, hydrogen, electrification, and efficiency improvements</w:t>
      </w:r>
      <w:r w:rsidR="00DE7347">
        <w:t xml:space="preserve"> as the industry moves towards zero- and near zero-emission fuels. </w:t>
      </w:r>
      <w:r w:rsidR="00DE7347" w:rsidRPr="00600FDC">
        <w:t xml:space="preserve"> </w:t>
      </w:r>
      <w:r w:rsidR="00017CFF">
        <w:rPr>
          <w:rFonts w:eastAsiaTheme="minorEastAsia"/>
          <w:iCs/>
          <w:szCs w:val="24"/>
        </w:rPr>
        <w:t>This action is key t</w:t>
      </w:r>
      <w:r w:rsidR="00017CFF" w:rsidRPr="003D79E6">
        <w:rPr>
          <w:rFonts w:eastAsiaTheme="minorEastAsia"/>
          <w:iCs/>
          <w:szCs w:val="24"/>
        </w:rPr>
        <w:t xml:space="preserve">o </w:t>
      </w:r>
      <w:r w:rsidR="00DE7347" w:rsidRPr="003D79E6">
        <w:rPr>
          <w:rFonts w:eastAsiaTheme="minorEastAsia"/>
          <w:iCs/>
          <w:szCs w:val="24"/>
        </w:rPr>
        <w:t>evaluating</w:t>
      </w:r>
      <w:r w:rsidR="00017CFF" w:rsidRPr="003D79E6">
        <w:rPr>
          <w:rFonts w:eastAsiaTheme="minorEastAsia"/>
          <w:iCs/>
          <w:szCs w:val="24"/>
        </w:rPr>
        <w:t xml:space="preserve"> </w:t>
      </w:r>
      <w:r w:rsidR="00017CFF">
        <w:rPr>
          <w:rFonts w:eastAsiaTheme="minorEastAsia"/>
          <w:iCs/>
          <w:szCs w:val="24"/>
        </w:rPr>
        <w:t xml:space="preserve">many subsequent goals in the plan pertaining to future production volumes of </w:t>
      </w:r>
      <w:r w:rsidR="00FE139B">
        <w:rPr>
          <w:rFonts w:eastAsiaTheme="minorEastAsia"/>
          <w:iCs/>
          <w:szCs w:val="24"/>
        </w:rPr>
        <w:t>SMFs</w:t>
      </w:r>
      <w:r w:rsidR="00DE7347">
        <w:rPr>
          <w:rFonts w:eastAsiaTheme="minorEastAsia"/>
          <w:iCs/>
          <w:szCs w:val="24"/>
        </w:rPr>
        <w:t>. It will also help to align</w:t>
      </w:r>
      <w:r w:rsidR="00017CFF">
        <w:rPr>
          <w:rFonts w:eastAsiaTheme="minorEastAsia"/>
          <w:iCs/>
          <w:szCs w:val="24"/>
        </w:rPr>
        <w:t xml:space="preserve"> community, industry,</w:t>
      </w:r>
      <w:r w:rsidR="00DE7347">
        <w:rPr>
          <w:rFonts w:eastAsiaTheme="minorEastAsia"/>
          <w:iCs/>
          <w:szCs w:val="24"/>
        </w:rPr>
        <w:t xml:space="preserve"> </w:t>
      </w:r>
      <w:r w:rsidR="00017CFF">
        <w:rPr>
          <w:rFonts w:eastAsiaTheme="minorEastAsia"/>
          <w:iCs/>
          <w:szCs w:val="24"/>
        </w:rPr>
        <w:t>government</w:t>
      </w:r>
      <w:r w:rsidR="00DE7347">
        <w:rPr>
          <w:rFonts w:eastAsiaTheme="minorEastAsia"/>
          <w:iCs/>
          <w:szCs w:val="24"/>
        </w:rPr>
        <w:t>, financiers, and other maritime stakeholders</w:t>
      </w:r>
      <w:r w:rsidR="00017CFF">
        <w:rPr>
          <w:rFonts w:eastAsiaTheme="minorEastAsia"/>
          <w:iCs/>
          <w:szCs w:val="24"/>
        </w:rPr>
        <w:t xml:space="preserve"> regarding what qualifies as a </w:t>
      </w:r>
      <w:r w:rsidR="00FE139B">
        <w:rPr>
          <w:rFonts w:eastAsiaTheme="minorEastAsia"/>
          <w:iCs/>
          <w:szCs w:val="24"/>
        </w:rPr>
        <w:t>SMF</w:t>
      </w:r>
      <w:r w:rsidR="00017CFF" w:rsidRPr="00A23698">
        <w:rPr>
          <w:rFonts w:eastAsiaTheme="minorEastAsia"/>
          <w:iCs/>
          <w:szCs w:val="24"/>
        </w:rPr>
        <w:t xml:space="preserve">. </w:t>
      </w:r>
      <w:r w:rsidR="00DE7347">
        <w:rPr>
          <w:rFonts w:eastAsiaTheme="minorEastAsia"/>
          <w:iCs/>
          <w:szCs w:val="24"/>
        </w:rPr>
        <w:t>This alignment will help</w:t>
      </w:r>
      <w:r w:rsidR="00A23698" w:rsidRPr="000933C2">
        <w:rPr>
          <w:rFonts w:eastAsiaTheme="minorEastAsia"/>
          <w:iCs/>
          <w:szCs w:val="24"/>
        </w:rPr>
        <w:t xml:space="preserve"> </w:t>
      </w:r>
      <w:r w:rsidR="009C330F">
        <w:rPr>
          <w:rFonts w:eastAsiaTheme="minorEastAsia"/>
          <w:iCs/>
          <w:szCs w:val="24"/>
        </w:rPr>
        <w:t>to</w:t>
      </w:r>
      <w:r w:rsidR="00A23698" w:rsidRPr="000933C2">
        <w:rPr>
          <w:rFonts w:eastAsiaTheme="minorEastAsia"/>
          <w:iCs/>
          <w:szCs w:val="24"/>
        </w:rPr>
        <w:t xml:space="preserve"> advance technology and investment with a consistent understanding of future maritime fuels. </w:t>
      </w:r>
    </w:p>
    <w:p w14:paraId="0B9EBE16" w14:textId="756A51AA" w:rsidR="00BB648D" w:rsidRDefault="00BB648D" w:rsidP="00A55890">
      <w:pPr>
        <w:autoSpaceDE w:val="0"/>
        <w:autoSpaceDN w:val="0"/>
        <w:adjustRightInd w:val="0"/>
        <w:rPr>
          <w:rFonts w:eastAsiaTheme="minorEastAsia"/>
          <w:iCs/>
          <w:szCs w:val="24"/>
        </w:rPr>
      </w:pPr>
    </w:p>
    <w:p w14:paraId="7992C738" w14:textId="6D80B767" w:rsidR="000552B0" w:rsidRDefault="00196BC7" w:rsidP="00A55890">
      <w:pPr>
        <w:autoSpaceDE w:val="0"/>
        <w:autoSpaceDN w:val="0"/>
        <w:adjustRightInd w:val="0"/>
      </w:pPr>
      <w:r w:rsidRPr="000933C2">
        <w:t xml:space="preserve">This </w:t>
      </w:r>
      <w:r w:rsidR="00BB5A7B">
        <w:t>Request for Information (</w:t>
      </w:r>
      <w:r w:rsidRPr="000933C2">
        <w:t>RFI</w:t>
      </w:r>
      <w:r w:rsidR="00BB5A7B">
        <w:t>)</w:t>
      </w:r>
      <w:r w:rsidRPr="000933C2">
        <w:t xml:space="preserve"> seeks to engage industry</w:t>
      </w:r>
      <w:r w:rsidR="000552B0" w:rsidRPr="000933C2">
        <w:t>, government,</w:t>
      </w:r>
      <w:r w:rsidRPr="000933C2">
        <w:t xml:space="preserve"> and maritime stakeholders for feedback on how to define </w:t>
      </w:r>
      <w:r w:rsidR="00C221FA">
        <w:t>“Sustainable Maritime Fuel.”</w:t>
      </w:r>
    </w:p>
    <w:p w14:paraId="5CB9C7CF" w14:textId="77777777" w:rsidR="00BB648D" w:rsidRDefault="00BB648D" w:rsidP="00A55890">
      <w:pPr>
        <w:autoSpaceDE w:val="0"/>
        <w:autoSpaceDN w:val="0"/>
        <w:adjustRightInd w:val="0"/>
      </w:pPr>
    </w:p>
    <w:p w14:paraId="54C0CF39" w14:textId="483C7CC8" w:rsidR="00C0469D" w:rsidRDefault="00BB648D" w:rsidP="00A55890">
      <w:pPr>
        <w:autoSpaceDE w:val="0"/>
        <w:autoSpaceDN w:val="0"/>
        <w:adjustRightInd w:val="0"/>
      </w:pPr>
      <w:r>
        <w:t>While this RFI is being published by the</w:t>
      </w:r>
      <w:r w:rsidR="00910FD5">
        <w:t xml:space="preserve"> </w:t>
      </w:r>
      <w:r>
        <w:t xml:space="preserve">U.S. </w:t>
      </w:r>
      <w:r w:rsidR="00910FD5">
        <w:t>Department of Energy</w:t>
      </w:r>
      <w:r w:rsidR="005F2A62">
        <w:t xml:space="preserve"> (DOE)</w:t>
      </w:r>
      <w:r>
        <w:t xml:space="preserve">, </w:t>
      </w:r>
      <w:r w:rsidR="005F2A62">
        <w:t>DOE is</w:t>
      </w:r>
      <w:r>
        <w:t xml:space="preserve"> also working with other agencies </w:t>
      </w:r>
      <w:r w:rsidR="00FF6C21">
        <w:t>to support the development of a</w:t>
      </w:r>
      <w:r w:rsidR="003E4E1E">
        <w:t>n</w:t>
      </w:r>
      <w:r w:rsidR="00FF6C21">
        <w:t xml:space="preserve"> </w:t>
      </w:r>
      <w:r w:rsidR="00FE139B">
        <w:t>SMF definition</w:t>
      </w:r>
      <w:r w:rsidR="003E4E1E">
        <w:t xml:space="preserve">; these agencies </w:t>
      </w:r>
      <w:r w:rsidR="00BC1435">
        <w:t>include but</w:t>
      </w:r>
      <w:r w:rsidR="00275400">
        <w:t xml:space="preserve"> are not limited to</w:t>
      </w:r>
      <w:r w:rsidR="003E4E1E">
        <w:t xml:space="preserve"> the U.S. Department of Transportation, the U.S. Department of Agriculture, </w:t>
      </w:r>
      <w:r w:rsidR="00F33E92">
        <w:t xml:space="preserve">the Department of State, </w:t>
      </w:r>
      <w:r w:rsidR="003E4E1E">
        <w:t>and the Environmental Protection Agency</w:t>
      </w:r>
      <w:r w:rsidR="00FF6C21">
        <w:t>.  This collaborative effort seeks</w:t>
      </w:r>
      <w:r w:rsidR="00910FD5">
        <w:t xml:space="preserve"> feedback </w:t>
      </w:r>
      <w:r w:rsidR="00FF6C21">
        <w:t xml:space="preserve">on a variety of aspects that may affect the eventual </w:t>
      </w:r>
      <w:r w:rsidR="001B54F2">
        <w:t>S</w:t>
      </w:r>
      <w:r w:rsidR="00275400">
        <w:t>M</w:t>
      </w:r>
      <w:r w:rsidR="001B54F2">
        <w:t xml:space="preserve">F </w:t>
      </w:r>
      <w:r w:rsidR="00FF6C21">
        <w:t xml:space="preserve">definition, </w:t>
      </w:r>
      <w:r w:rsidR="00C0469D">
        <w:t>includ</w:t>
      </w:r>
      <w:r w:rsidR="00FF6C21">
        <w:t>ing</w:t>
      </w:r>
      <w:r w:rsidR="00032050">
        <w:t xml:space="preserve"> but not necessarily limited to</w:t>
      </w:r>
      <w:r w:rsidR="00910FD5">
        <w:t>:</w:t>
      </w:r>
      <w:r w:rsidR="00C0469D">
        <w:t xml:space="preserve"> </w:t>
      </w:r>
      <w:r w:rsidR="00122D0B">
        <w:t>minimum carbon intensity reductions</w:t>
      </w:r>
      <w:r w:rsidR="00FE139B">
        <w:t>,</w:t>
      </w:r>
      <w:r w:rsidR="00FE139B" w:rsidRPr="00FE139B">
        <w:t xml:space="preserve"> </w:t>
      </w:r>
      <w:r w:rsidR="00FE139B">
        <w:t>sustainability factors</w:t>
      </w:r>
      <w:r w:rsidR="00C0469D">
        <w:t xml:space="preserve">, </w:t>
      </w:r>
      <w:r w:rsidR="00122D0B">
        <w:t>criteria air pollutant</w:t>
      </w:r>
      <w:r w:rsidR="00910FD5">
        <w:t xml:space="preserve"> </w:t>
      </w:r>
      <w:r w:rsidR="00FE139B">
        <w:t>inclusion (e.g.</w:t>
      </w:r>
      <w:r w:rsidR="00910FD5">
        <w:t xml:space="preserve"> </w:t>
      </w:r>
      <w:r w:rsidR="00122D0B">
        <w:t xml:space="preserve">NOx, SOx, and </w:t>
      </w:r>
      <w:r w:rsidR="00910FD5">
        <w:t xml:space="preserve">particulate </w:t>
      </w:r>
      <w:r w:rsidR="00122D0B">
        <w:t>matter</w:t>
      </w:r>
      <w:r w:rsidR="00FE139B">
        <w:t>)</w:t>
      </w:r>
      <w:r w:rsidR="00910FD5">
        <w:t xml:space="preserve">, acceptable </w:t>
      </w:r>
      <w:r w:rsidR="002B183B">
        <w:t>feedstocks</w:t>
      </w:r>
      <w:r w:rsidR="00910FD5">
        <w:t>,</w:t>
      </w:r>
      <w:r w:rsidR="00122D0B">
        <w:t xml:space="preserve"> how to align with global requirements (e.g. </w:t>
      </w:r>
      <w:r w:rsidR="00B57AD5">
        <w:t xml:space="preserve">International Maritime </w:t>
      </w:r>
      <w:r w:rsidR="00C613BE">
        <w:t xml:space="preserve">Organization </w:t>
      </w:r>
      <w:r w:rsidR="00B57AD5">
        <w:t>(</w:t>
      </w:r>
      <w:r w:rsidR="00122D0B">
        <w:t>IMO</w:t>
      </w:r>
      <w:r w:rsidR="00B57AD5">
        <w:t>)</w:t>
      </w:r>
      <w:r w:rsidR="00122D0B">
        <w:t xml:space="preserve"> and </w:t>
      </w:r>
      <w:proofErr w:type="spellStart"/>
      <w:r w:rsidR="00122D0B">
        <w:t>FuelEU</w:t>
      </w:r>
      <w:proofErr w:type="spellEnd"/>
      <w:r w:rsidR="00122D0B">
        <w:t>),</w:t>
      </w:r>
      <w:r w:rsidR="00910FD5">
        <w:t xml:space="preserve"> </w:t>
      </w:r>
      <w:r w:rsidR="00122D0B">
        <w:t xml:space="preserve">and </w:t>
      </w:r>
      <w:r w:rsidR="001B54F2">
        <w:t>whether</w:t>
      </w:r>
      <w:r w:rsidR="00FE139B">
        <w:t xml:space="preserve"> accounting f</w:t>
      </w:r>
      <w:r w:rsidR="00122D0B">
        <w:t>or emission reduction technologies</w:t>
      </w:r>
      <w:r w:rsidR="00FE139B">
        <w:t xml:space="preserve"> (</w:t>
      </w:r>
      <w:r w:rsidR="00122D0B">
        <w:t xml:space="preserve">such as onboard </w:t>
      </w:r>
      <w:r w:rsidR="00910FD5">
        <w:t>carbon capture</w:t>
      </w:r>
      <w:r w:rsidR="00FE139B">
        <w:t>) should be included</w:t>
      </w:r>
      <w:r w:rsidR="00910FD5">
        <w:t xml:space="preserve">. </w:t>
      </w:r>
    </w:p>
    <w:p w14:paraId="7F71A0D2" w14:textId="25223971" w:rsidR="00FF6C21" w:rsidRDefault="00FF6C21" w:rsidP="000933C2">
      <w:pPr>
        <w:tabs>
          <w:tab w:val="left" w:pos="6411"/>
        </w:tabs>
        <w:autoSpaceDE w:val="0"/>
        <w:autoSpaceDN w:val="0"/>
        <w:adjustRightInd w:val="0"/>
      </w:pPr>
      <w:r>
        <w:tab/>
      </w:r>
    </w:p>
    <w:p w14:paraId="07A44B9F" w14:textId="26230A27" w:rsidR="00EB251F" w:rsidRPr="0080754B" w:rsidRDefault="00EB251F" w:rsidP="00EB251F">
      <w:pPr>
        <w:autoSpaceDE w:val="0"/>
        <w:autoSpaceDN w:val="0"/>
        <w:adjustRightInd w:val="0"/>
        <w:rPr>
          <w:rFonts w:eastAsiaTheme="minorEastAsia"/>
          <w:b/>
          <w:sz w:val="28"/>
          <w:szCs w:val="28"/>
        </w:rPr>
      </w:pPr>
      <w:r w:rsidRPr="0080754B">
        <w:rPr>
          <w:rFonts w:eastAsiaTheme="minorEastAsia"/>
          <w:b/>
          <w:sz w:val="28"/>
          <w:szCs w:val="28"/>
        </w:rPr>
        <w:t>B</w:t>
      </w:r>
      <w:r w:rsidR="00F52EB8" w:rsidRPr="0080754B">
        <w:rPr>
          <w:rFonts w:eastAsiaTheme="minorEastAsia"/>
          <w:b/>
          <w:sz w:val="28"/>
          <w:szCs w:val="28"/>
        </w:rPr>
        <w:t>ackground</w:t>
      </w:r>
    </w:p>
    <w:p w14:paraId="2627E61C" w14:textId="160FB6DC" w:rsidR="001B0B07" w:rsidRDefault="001B0B07" w:rsidP="00EB251F">
      <w:pPr>
        <w:autoSpaceDE w:val="0"/>
        <w:autoSpaceDN w:val="0"/>
        <w:adjustRightInd w:val="0"/>
        <w:rPr>
          <w:rFonts w:eastAsiaTheme="minorEastAsia"/>
          <w:iCs/>
          <w:szCs w:val="24"/>
        </w:rPr>
      </w:pPr>
      <w:r w:rsidRPr="001B0B07">
        <w:rPr>
          <w:rFonts w:eastAsiaTheme="minorEastAsia"/>
          <w:iCs/>
          <w:szCs w:val="24"/>
        </w:rPr>
        <w:t>T</w:t>
      </w:r>
      <w:r w:rsidR="0020497C" w:rsidRPr="0020497C">
        <w:rPr>
          <w:rFonts w:eastAsiaTheme="minorEastAsia"/>
          <w:iCs/>
          <w:szCs w:val="24"/>
        </w:rPr>
        <w:t xml:space="preserve">he maritime industry is the collection of vessels and ports involved in the transportation of materials, products, and people on the sea or connected waterways and all supporting coastal infrastructure. Domestic waterborne transportation is safe, reliable, efficient and an established mainstay of America’s national transportation system. </w:t>
      </w:r>
      <w:r w:rsidR="0020497C">
        <w:rPr>
          <w:rFonts w:eastAsiaTheme="minorEastAsia"/>
          <w:iCs/>
          <w:szCs w:val="24"/>
        </w:rPr>
        <w:t>T</w:t>
      </w:r>
      <w:r w:rsidRPr="001B0B07">
        <w:rPr>
          <w:rFonts w:eastAsiaTheme="minorEastAsia"/>
          <w:iCs/>
          <w:szCs w:val="24"/>
        </w:rPr>
        <w:t>he U.S. maritime sector connects virtually every aspect of American life—from the clothes we wear</w:t>
      </w:r>
      <w:r w:rsidR="00862C9F">
        <w:rPr>
          <w:rFonts w:eastAsiaTheme="minorEastAsia"/>
          <w:iCs/>
          <w:szCs w:val="24"/>
        </w:rPr>
        <w:t xml:space="preserve"> and the</w:t>
      </w:r>
      <w:r w:rsidRPr="001B0B07">
        <w:rPr>
          <w:rFonts w:eastAsiaTheme="minorEastAsia"/>
          <w:iCs/>
          <w:szCs w:val="24"/>
        </w:rPr>
        <w:t xml:space="preserve"> food we eat, </w:t>
      </w:r>
      <w:r w:rsidR="00862C9F">
        <w:rPr>
          <w:rFonts w:eastAsiaTheme="minorEastAsia"/>
          <w:iCs/>
          <w:szCs w:val="24"/>
        </w:rPr>
        <w:t xml:space="preserve">to the cars we drive, and </w:t>
      </w:r>
      <w:r w:rsidRPr="001B0B07">
        <w:rPr>
          <w:rFonts w:eastAsiaTheme="minorEastAsia"/>
          <w:iCs/>
          <w:szCs w:val="24"/>
        </w:rPr>
        <w:t xml:space="preserve">the oil and natural gas used to heat and cool our homes. About 99% of U.S. overseas trade, by weight, enters or leaves the United States by ship. This waterborne cargo </w:t>
      </w:r>
      <w:r w:rsidRPr="001B0B07">
        <w:rPr>
          <w:rFonts w:eastAsiaTheme="minorEastAsia"/>
          <w:iCs/>
          <w:szCs w:val="24"/>
        </w:rPr>
        <w:lastRenderedPageBreak/>
        <w:t>and associated activity contribute more than $500 billion to the U.S. gross domestic product (GDP) and sustain over 10 million U.S. jobs.</w:t>
      </w:r>
      <w:r w:rsidR="00862C9F">
        <w:rPr>
          <w:rFonts w:eastAsiaTheme="minorEastAsia"/>
          <w:iCs/>
          <w:szCs w:val="24"/>
        </w:rPr>
        <w:t xml:space="preserve"> </w:t>
      </w:r>
    </w:p>
    <w:p w14:paraId="1847905F" w14:textId="77777777" w:rsidR="00862C9F" w:rsidRDefault="00862C9F" w:rsidP="00EB251F">
      <w:pPr>
        <w:autoSpaceDE w:val="0"/>
        <w:autoSpaceDN w:val="0"/>
        <w:adjustRightInd w:val="0"/>
        <w:rPr>
          <w:rFonts w:eastAsiaTheme="minorEastAsia"/>
          <w:iCs/>
          <w:szCs w:val="24"/>
        </w:rPr>
      </w:pPr>
    </w:p>
    <w:p w14:paraId="57E17E39" w14:textId="023B0C80" w:rsidR="001B0B07" w:rsidRDefault="00BE60F1" w:rsidP="00EB251F">
      <w:pPr>
        <w:autoSpaceDE w:val="0"/>
        <w:autoSpaceDN w:val="0"/>
        <w:adjustRightInd w:val="0"/>
        <w:rPr>
          <w:rFonts w:eastAsiaTheme="minorEastAsia"/>
          <w:iCs/>
          <w:szCs w:val="24"/>
        </w:rPr>
      </w:pPr>
      <w:r>
        <w:rPr>
          <w:rFonts w:eastAsiaTheme="minorEastAsia"/>
          <w:iCs/>
          <w:szCs w:val="24"/>
        </w:rPr>
        <w:t>M</w:t>
      </w:r>
      <w:r w:rsidR="00AE791B">
        <w:rPr>
          <w:rFonts w:eastAsiaTheme="minorEastAsia"/>
          <w:iCs/>
          <w:szCs w:val="24"/>
        </w:rPr>
        <w:t xml:space="preserve">any fuels </w:t>
      </w:r>
      <w:r>
        <w:rPr>
          <w:rFonts w:eastAsiaTheme="minorEastAsia"/>
          <w:iCs/>
          <w:szCs w:val="24"/>
        </w:rPr>
        <w:t xml:space="preserve">are </w:t>
      </w:r>
      <w:r w:rsidR="00AE791B">
        <w:rPr>
          <w:rFonts w:eastAsiaTheme="minorEastAsia"/>
          <w:iCs/>
          <w:szCs w:val="24"/>
        </w:rPr>
        <w:t xml:space="preserve">currently used to power the U.S. maritime industry, </w:t>
      </w:r>
      <w:r w:rsidR="00E7751F">
        <w:rPr>
          <w:rFonts w:eastAsiaTheme="minorEastAsia"/>
          <w:iCs/>
          <w:szCs w:val="24"/>
        </w:rPr>
        <w:t xml:space="preserve">but </w:t>
      </w:r>
      <w:r w:rsidR="00AE791B">
        <w:rPr>
          <w:rFonts w:eastAsiaTheme="minorEastAsia"/>
          <w:iCs/>
          <w:szCs w:val="24"/>
        </w:rPr>
        <w:t>the</w:t>
      </w:r>
      <w:r w:rsidR="001B0B07" w:rsidRPr="001B0B07">
        <w:rPr>
          <w:rFonts w:eastAsiaTheme="minorEastAsia"/>
          <w:iCs/>
          <w:szCs w:val="24"/>
        </w:rPr>
        <w:t xml:space="preserve"> three main fuel</w:t>
      </w:r>
      <w:r w:rsidR="00AE791B">
        <w:rPr>
          <w:rFonts w:eastAsiaTheme="minorEastAsia"/>
          <w:iCs/>
          <w:szCs w:val="24"/>
        </w:rPr>
        <w:t xml:space="preserve"> types</w:t>
      </w:r>
      <w:r w:rsidR="00783897">
        <w:rPr>
          <w:rFonts w:eastAsiaTheme="minorEastAsia"/>
          <w:iCs/>
          <w:szCs w:val="24"/>
        </w:rPr>
        <w:t xml:space="preserve"> are</w:t>
      </w:r>
      <w:r w:rsidR="001B0B07" w:rsidRPr="001B0B07">
        <w:rPr>
          <w:rFonts w:eastAsiaTheme="minorEastAsia"/>
          <w:iCs/>
          <w:szCs w:val="24"/>
        </w:rPr>
        <w:t xml:space="preserve"> residual fuel oil</w:t>
      </w:r>
      <w:r w:rsidR="00C613BE">
        <w:rPr>
          <w:rFonts w:eastAsiaTheme="minorEastAsia"/>
          <w:iCs/>
          <w:szCs w:val="24"/>
        </w:rPr>
        <w:t xml:space="preserve"> blends</w:t>
      </w:r>
      <w:r w:rsidR="001B0B07" w:rsidRPr="001B0B07">
        <w:rPr>
          <w:rFonts w:eastAsiaTheme="minorEastAsia"/>
          <w:iCs/>
          <w:szCs w:val="24"/>
        </w:rPr>
        <w:t xml:space="preserve">, distillate, and gasoline. Residual fuel oil </w:t>
      </w:r>
      <w:r w:rsidR="00C613BE">
        <w:rPr>
          <w:rFonts w:eastAsiaTheme="minorEastAsia"/>
          <w:iCs/>
          <w:szCs w:val="24"/>
        </w:rPr>
        <w:t>blends are</w:t>
      </w:r>
      <w:r w:rsidR="00C613BE" w:rsidRPr="001B0B07">
        <w:rPr>
          <w:rFonts w:eastAsiaTheme="minorEastAsia"/>
          <w:iCs/>
          <w:szCs w:val="24"/>
        </w:rPr>
        <w:t xml:space="preserve"> </w:t>
      </w:r>
      <w:r w:rsidR="001B0B07" w:rsidRPr="001B0B07">
        <w:rPr>
          <w:rFonts w:eastAsiaTheme="minorEastAsia"/>
          <w:iCs/>
          <w:szCs w:val="24"/>
        </w:rPr>
        <w:t>typically used to power the main</w:t>
      </w:r>
      <w:r w:rsidR="001B0B07">
        <w:rPr>
          <w:rFonts w:eastAsiaTheme="minorEastAsia"/>
          <w:iCs/>
          <w:szCs w:val="24"/>
        </w:rPr>
        <w:t xml:space="preserve"> </w:t>
      </w:r>
      <w:r w:rsidR="001B0B07" w:rsidRPr="001B0B07">
        <w:rPr>
          <w:rFonts w:eastAsiaTheme="minorEastAsia"/>
          <w:iCs/>
          <w:szCs w:val="24"/>
        </w:rPr>
        <w:t xml:space="preserve">propulsion engines on large </w:t>
      </w:r>
      <w:r w:rsidR="00862C9F">
        <w:rPr>
          <w:rFonts w:eastAsiaTheme="minorEastAsia"/>
          <w:iCs/>
          <w:szCs w:val="24"/>
        </w:rPr>
        <w:t>ocean-going vessels (</w:t>
      </w:r>
      <w:r w:rsidR="001B0B07" w:rsidRPr="001B0B07">
        <w:rPr>
          <w:rFonts w:eastAsiaTheme="minorEastAsia"/>
          <w:iCs/>
          <w:szCs w:val="24"/>
        </w:rPr>
        <w:t>OGVs</w:t>
      </w:r>
      <w:r w:rsidR="00862C9F">
        <w:rPr>
          <w:rFonts w:eastAsiaTheme="minorEastAsia"/>
          <w:iCs/>
          <w:szCs w:val="24"/>
        </w:rPr>
        <w:t>)</w:t>
      </w:r>
      <w:r w:rsidR="00C613BE">
        <w:rPr>
          <w:rFonts w:eastAsiaTheme="minorEastAsia"/>
          <w:iCs/>
          <w:szCs w:val="24"/>
        </w:rPr>
        <w:t>; these fuels are blended to meet international and domestic standards</w:t>
      </w:r>
      <w:r w:rsidR="001B0B07" w:rsidRPr="001B0B07">
        <w:rPr>
          <w:rFonts w:eastAsiaTheme="minorEastAsia"/>
          <w:iCs/>
          <w:szCs w:val="24"/>
        </w:rPr>
        <w:t xml:space="preserve">. Distillate fuel (including “diesel” fuel) is used </w:t>
      </w:r>
      <w:r w:rsidR="00C613BE">
        <w:rPr>
          <w:rFonts w:eastAsiaTheme="minorEastAsia"/>
          <w:iCs/>
          <w:szCs w:val="24"/>
        </w:rPr>
        <w:t xml:space="preserve">mainly </w:t>
      </w:r>
      <w:r w:rsidR="001B0B07" w:rsidRPr="001B0B07">
        <w:rPr>
          <w:rFonts w:eastAsiaTheme="minorEastAsia"/>
          <w:iCs/>
          <w:szCs w:val="24"/>
        </w:rPr>
        <w:t xml:space="preserve">by auxiliary engines on large OGVs and for the main propulsion engines on </w:t>
      </w:r>
      <w:r w:rsidR="00A46AEE">
        <w:rPr>
          <w:rFonts w:eastAsiaTheme="minorEastAsia"/>
          <w:iCs/>
          <w:szCs w:val="24"/>
        </w:rPr>
        <w:t xml:space="preserve">commercial </w:t>
      </w:r>
      <w:r w:rsidR="001B0B07" w:rsidRPr="001B0B07">
        <w:rPr>
          <w:rFonts w:eastAsiaTheme="minorEastAsia"/>
          <w:iCs/>
          <w:szCs w:val="24"/>
        </w:rPr>
        <w:t>harbor craft</w:t>
      </w:r>
      <w:r w:rsidR="00A46AEE">
        <w:rPr>
          <w:rFonts w:eastAsiaTheme="minorEastAsia"/>
          <w:iCs/>
          <w:szCs w:val="24"/>
        </w:rPr>
        <w:t>, coastwise</w:t>
      </w:r>
      <w:r w:rsidR="00AE791B">
        <w:rPr>
          <w:rFonts w:eastAsiaTheme="minorEastAsia"/>
          <w:iCs/>
          <w:szCs w:val="24"/>
        </w:rPr>
        <w:t xml:space="preserve"> vessels, </w:t>
      </w:r>
      <w:r w:rsidR="00A46AEE">
        <w:rPr>
          <w:rFonts w:eastAsiaTheme="minorEastAsia"/>
          <w:iCs/>
          <w:szCs w:val="24"/>
        </w:rPr>
        <w:t>inland waterway vessels,</w:t>
      </w:r>
      <w:r w:rsidR="001B0B07" w:rsidRPr="001B0B07">
        <w:rPr>
          <w:rFonts w:eastAsiaTheme="minorEastAsia"/>
          <w:iCs/>
          <w:szCs w:val="24"/>
        </w:rPr>
        <w:t xml:space="preserve"> and some larger non-commercial vessels</w:t>
      </w:r>
      <w:r w:rsidR="00122D0B">
        <w:rPr>
          <w:rFonts w:eastAsiaTheme="minorEastAsia"/>
          <w:iCs/>
          <w:szCs w:val="24"/>
        </w:rPr>
        <w:t xml:space="preserve"> (also known as recreational boats)</w:t>
      </w:r>
      <w:r w:rsidR="001B0B07" w:rsidRPr="001B0B07">
        <w:rPr>
          <w:rFonts w:eastAsiaTheme="minorEastAsia"/>
          <w:iCs/>
          <w:szCs w:val="24"/>
        </w:rPr>
        <w:t xml:space="preserve">. </w:t>
      </w:r>
      <w:r w:rsidR="00862C9F">
        <w:rPr>
          <w:rFonts w:eastAsiaTheme="minorEastAsia"/>
          <w:iCs/>
          <w:szCs w:val="24"/>
        </w:rPr>
        <w:t>Gasoline</w:t>
      </w:r>
      <w:r w:rsidR="001B0B07" w:rsidRPr="001B0B07">
        <w:rPr>
          <w:rFonts w:eastAsiaTheme="minorEastAsia"/>
          <w:iCs/>
          <w:szCs w:val="24"/>
        </w:rPr>
        <w:t xml:space="preserve"> is the main fuel for non-commercial vessels</w:t>
      </w:r>
      <w:r w:rsidR="00862C9F">
        <w:rPr>
          <w:rFonts w:eastAsiaTheme="minorEastAsia"/>
          <w:iCs/>
          <w:szCs w:val="24"/>
        </w:rPr>
        <w:t xml:space="preserve"> such as </w:t>
      </w:r>
      <w:r w:rsidR="00AE791B">
        <w:rPr>
          <w:rFonts w:eastAsiaTheme="minorEastAsia"/>
          <w:iCs/>
          <w:szCs w:val="24"/>
        </w:rPr>
        <w:t xml:space="preserve">outboard </w:t>
      </w:r>
      <w:r w:rsidR="00862C9F">
        <w:rPr>
          <w:rFonts w:eastAsiaTheme="minorEastAsia"/>
          <w:iCs/>
          <w:szCs w:val="24"/>
        </w:rPr>
        <w:t>motorboats</w:t>
      </w:r>
      <w:r w:rsidR="00AE791B">
        <w:rPr>
          <w:rFonts w:eastAsiaTheme="minorEastAsia"/>
          <w:iCs/>
          <w:szCs w:val="24"/>
        </w:rPr>
        <w:t xml:space="preserve">, </w:t>
      </w:r>
      <w:r w:rsidR="00862C9F">
        <w:rPr>
          <w:rFonts w:eastAsiaTheme="minorEastAsia"/>
          <w:iCs/>
          <w:szCs w:val="24"/>
        </w:rPr>
        <w:t>fishing boats</w:t>
      </w:r>
      <w:r w:rsidR="00AE791B">
        <w:rPr>
          <w:rFonts w:eastAsiaTheme="minorEastAsia"/>
          <w:iCs/>
          <w:szCs w:val="24"/>
        </w:rPr>
        <w:t>, and personal watercraft</w:t>
      </w:r>
      <w:r w:rsidR="001B0B07" w:rsidRPr="001B0B07">
        <w:rPr>
          <w:rFonts w:eastAsiaTheme="minorEastAsia"/>
          <w:iCs/>
          <w:szCs w:val="24"/>
        </w:rPr>
        <w:t>.</w:t>
      </w:r>
      <w:r w:rsidR="00862C9F">
        <w:rPr>
          <w:rFonts w:eastAsiaTheme="minorEastAsia"/>
          <w:iCs/>
          <w:szCs w:val="24"/>
        </w:rPr>
        <w:t xml:space="preserve"> </w:t>
      </w:r>
      <w:r w:rsidR="00311D19">
        <w:rPr>
          <w:rFonts w:eastAsiaTheme="minorEastAsia"/>
          <w:iCs/>
          <w:szCs w:val="24"/>
        </w:rPr>
        <w:t>All three fuels are currently sourced from crude oil resulting in a net increase in</w:t>
      </w:r>
      <w:r w:rsidR="00D56210">
        <w:rPr>
          <w:rFonts w:eastAsiaTheme="minorEastAsia"/>
          <w:iCs/>
          <w:szCs w:val="24"/>
        </w:rPr>
        <w:t xml:space="preserve"> greenhouse gas (</w:t>
      </w:r>
      <w:r w:rsidR="00311D19">
        <w:rPr>
          <w:rFonts w:eastAsiaTheme="minorEastAsia"/>
          <w:iCs/>
          <w:szCs w:val="24"/>
        </w:rPr>
        <w:t>GHG</w:t>
      </w:r>
      <w:r w:rsidR="00AA5FCB">
        <w:rPr>
          <w:rFonts w:eastAsiaTheme="minorEastAsia"/>
          <w:iCs/>
          <w:szCs w:val="24"/>
        </w:rPr>
        <w:t>)</w:t>
      </w:r>
      <w:r w:rsidR="00311D19">
        <w:rPr>
          <w:rFonts w:eastAsiaTheme="minorEastAsia"/>
          <w:iCs/>
          <w:szCs w:val="24"/>
        </w:rPr>
        <w:t xml:space="preserve"> emissions on a life cycle basis. </w:t>
      </w:r>
      <w:r w:rsidR="00AE791B" w:rsidRPr="00AE791B">
        <w:rPr>
          <w:rFonts w:eastAsiaTheme="minorEastAsia"/>
          <w:iCs/>
          <w:szCs w:val="24"/>
        </w:rPr>
        <w:t>The</w:t>
      </w:r>
      <w:r w:rsidR="00AE791B">
        <w:rPr>
          <w:rFonts w:eastAsiaTheme="minorEastAsia"/>
          <w:iCs/>
          <w:szCs w:val="24"/>
        </w:rPr>
        <w:t xml:space="preserve"> Action Plan estimates the </w:t>
      </w:r>
      <w:r w:rsidR="00AE791B" w:rsidRPr="00AE791B">
        <w:rPr>
          <w:rFonts w:eastAsiaTheme="minorEastAsia"/>
          <w:iCs/>
          <w:szCs w:val="24"/>
        </w:rPr>
        <w:t xml:space="preserve">total amount of maritime GHG emissions from </w:t>
      </w:r>
      <w:r w:rsidR="00AE791B">
        <w:rPr>
          <w:rFonts w:eastAsiaTheme="minorEastAsia"/>
          <w:iCs/>
          <w:szCs w:val="24"/>
        </w:rPr>
        <w:t xml:space="preserve">fuel sold in </w:t>
      </w:r>
      <w:r w:rsidR="00AE791B" w:rsidRPr="00AE791B">
        <w:rPr>
          <w:rFonts w:eastAsiaTheme="minorEastAsia"/>
          <w:iCs/>
          <w:szCs w:val="24"/>
        </w:rPr>
        <w:t xml:space="preserve">the United States </w:t>
      </w:r>
      <w:r w:rsidR="00AE791B">
        <w:rPr>
          <w:rFonts w:eastAsiaTheme="minorEastAsia"/>
          <w:iCs/>
          <w:szCs w:val="24"/>
        </w:rPr>
        <w:t xml:space="preserve">for use in maritime applications </w:t>
      </w:r>
      <w:r w:rsidR="00AE791B" w:rsidRPr="00AE791B">
        <w:rPr>
          <w:rFonts w:eastAsiaTheme="minorEastAsia"/>
          <w:iCs/>
          <w:szCs w:val="24"/>
        </w:rPr>
        <w:t xml:space="preserve">is approximately 101.2 </w:t>
      </w:r>
      <w:proofErr w:type="gramStart"/>
      <w:r w:rsidR="00AE791B" w:rsidRPr="00AE791B">
        <w:rPr>
          <w:rFonts w:eastAsiaTheme="minorEastAsia"/>
          <w:iCs/>
          <w:szCs w:val="24"/>
        </w:rPr>
        <w:t>M</w:t>
      </w:r>
      <w:r w:rsidR="00EE171F">
        <w:rPr>
          <w:rFonts w:eastAsiaTheme="minorEastAsia"/>
          <w:iCs/>
          <w:szCs w:val="24"/>
        </w:rPr>
        <w:t>illion</w:t>
      </w:r>
      <w:proofErr w:type="gramEnd"/>
      <w:r w:rsidR="00EE171F">
        <w:rPr>
          <w:rFonts w:eastAsiaTheme="minorEastAsia"/>
          <w:iCs/>
          <w:szCs w:val="24"/>
        </w:rPr>
        <w:t xml:space="preserve"> </w:t>
      </w:r>
      <w:r w:rsidR="00AE791B" w:rsidRPr="00AE791B">
        <w:rPr>
          <w:rFonts w:eastAsiaTheme="minorEastAsia"/>
          <w:iCs/>
          <w:szCs w:val="24"/>
        </w:rPr>
        <w:t>M</w:t>
      </w:r>
      <w:r w:rsidR="00EE171F">
        <w:rPr>
          <w:rFonts w:eastAsiaTheme="minorEastAsia"/>
          <w:iCs/>
          <w:szCs w:val="24"/>
        </w:rPr>
        <w:t xml:space="preserve">etric </w:t>
      </w:r>
      <w:r w:rsidR="00AE791B" w:rsidRPr="00AE791B">
        <w:rPr>
          <w:rFonts w:eastAsiaTheme="minorEastAsia"/>
          <w:iCs/>
          <w:szCs w:val="24"/>
        </w:rPr>
        <w:t>T</w:t>
      </w:r>
      <w:r w:rsidR="00EE171F">
        <w:rPr>
          <w:rFonts w:eastAsiaTheme="minorEastAsia"/>
          <w:iCs/>
          <w:szCs w:val="24"/>
        </w:rPr>
        <w:t>on</w:t>
      </w:r>
      <w:r w:rsidR="00B57AD5">
        <w:rPr>
          <w:rFonts w:eastAsiaTheme="minorEastAsia"/>
          <w:iCs/>
          <w:szCs w:val="24"/>
        </w:rPr>
        <w:t>s</w:t>
      </w:r>
      <w:r w:rsidR="00AE791B" w:rsidRPr="00AE791B">
        <w:rPr>
          <w:rFonts w:eastAsiaTheme="minorEastAsia"/>
          <w:iCs/>
          <w:szCs w:val="24"/>
        </w:rPr>
        <w:t xml:space="preserve"> on a well-to-wake (WTW) basis</w:t>
      </w:r>
      <w:r w:rsidR="00783897">
        <w:rPr>
          <w:rFonts w:eastAsiaTheme="minorEastAsia"/>
          <w:iCs/>
          <w:szCs w:val="24"/>
        </w:rPr>
        <w:t xml:space="preserve"> which accounts for 4% of the U.S. transportation sector’s GHG emissions.</w:t>
      </w:r>
    </w:p>
    <w:p w14:paraId="6D3DF861" w14:textId="77777777" w:rsidR="0044391C" w:rsidRDefault="0044391C" w:rsidP="00EB251F">
      <w:pPr>
        <w:autoSpaceDE w:val="0"/>
        <w:autoSpaceDN w:val="0"/>
        <w:adjustRightInd w:val="0"/>
        <w:rPr>
          <w:rFonts w:eastAsiaTheme="minorEastAsia"/>
          <w:iCs/>
          <w:szCs w:val="24"/>
        </w:rPr>
      </w:pPr>
    </w:p>
    <w:p w14:paraId="3D187A95" w14:textId="75B3F5C3" w:rsidR="00311D19" w:rsidRDefault="00C613BE" w:rsidP="00EB251F">
      <w:pPr>
        <w:autoSpaceDE w:val="0"/>
        <w:autoSpaceDN w:val="0"/>
        <w:adjustRightInd w:val="0"/>
        <w:rPr>
          <w:rFonts w:eastAsiaTheme="minorEastAsia"/>
          <w:iCs/>
          <w:szCs w:val="24"/>
        </w:rPr>
      </w:pPr>
      <w:r>
        <w:rPr>
          <w:rFonts w:eastAsiaTheme="minorEastAsia"/>
          <w:iCs/>
          <w:szCs w:val="24"/>
        </w:rPr>
        <w:t xml:space="preserve">Replacing </w:t>
      </w:r>
      <w:r w:rsidR="00481F8F">
        <w:rPr>
          <w:rFonts w:eastAsiaTheme="minorEastAsia"/>
          <w:iCs/>
          <w:szCs w:val="24"/>
        </w:rPr>
        <w:t>traditional fuels</w:t>
      </w:r>
      <w:r>
        <w:rPr>
          <w:rFonts w:eastAsiaTheme="minorEastAsia"/>
          <w:iCs/>
          <w:szCs w:val="24"/>
        </w:rPr>
        <w:t xml:space="preserve"> with </w:t>
      </w:r>
      <w:r w:rsidR="0044391C" w:rsidRPr="0044391C">
        <w:rPr>
          <w:rFonts w:eastAsiaTheme="minorEastAsia"/>
          <w:iCs/>
          <w:szCs w:val="24"/>
        </w:rPr>
        <w:t xml:space="preserve">SMFs </w:t>
      </w:r>
      <w:r>
        <w:rPr>
          <w:rFonts w:eastAsiaTheme="minorEastAsia"/>
          <w:iCs/>
          <w:szCs w:val="24"/>
        </w:rPr>
        <w:t>is</w:t>
      </w:r>
      <w:r w:rsidRPr="0044391C">
        <w:rPr>
          <w:rFonts w:eastAsiaTheme="minorEastAsia"/>
          <w:iCs/>
          <w:szCs w:val="24"/>
        </w:rPr>
        <w:t xml:space="preserve"> </w:t>
      </w:r>
      <w:r w:rsidR="0044391C" w:rsidRPr="0044391C">
        <w:rPr>
          <w:rFonts w:eastAsiaTheme="minorEastAsia"/>
          <w:iCs/>
          <w:szCs w:val="24"/>
        </w:rPr>
        <w:t xml:space="preserve">the quickest strategy to reduce the GHG emissions from the maritime sector. Depending on the primary feedstock of </w:t>
      </w:r>
      <w:r w:rsidR="00481F8F">
        <w:rPr>
          <w:rFonts w:eastAsiaTheme="minorEastAsia"/>
          <w:iCs/>
          <w:szCs w:val="24"/>
        </w:rPr>
        <w:t>sustainable fuel</w:t>
      </w:r>
      <w:r>
        <w:rPr>
          <w:rFonts w:eastAsiaTheme="minorEastAsia"/>
          <w:iCs/>
          <w:szCs w:val="24"/>
        </w:rPr>
        <w:t>s</w:t>
      </w:r>
      <w:r w:rsidR="0044391C" w:rsidRPr="0044391C">
        <w:rPr>
          <w:rFonts w:eastAsiaTheme="minorEastAsia"/>
          <w:iCs/>
          <w:szCs w:val="24"/>
        </w:rPr>
        <w:t xml:space="preserve">, GHG reductions can be at least 50% (e.g., biomass) and up to over 100% (e.g., waste). </w:t>
      </w:r>
    </w:p>
    <w:p w14:paraId="52187D3F" w14:textId="77777777" w:rsidR="00C613BE" w:rsidRDefault="00C613BE" w:rsidP="0020497C">
      <w:pPr>
        <w:autoSpaceDE w:val="0"/>
        <w:autoSpaceDN w:val="0"/>
        <w:adjustRightInd w:val="0"/>
        <w:rPr>
          <w:rFonts w:eastAsiaTheme="minorEastAsia"/>
          <w:iCs/>
          <w:szCs w:val="24"/>
        </w:rPr>
      </w:pPr>
    </w:p>
    <w:p w14:paraId="6DAEF77E" w14:textId="00CABC3D" w:rsidR="0020497C" w:rsidRDefault="0020497C" w:rsidP="0020497C">
      <w:pPr>
        <w:autoSpaceDE w:val="0"/>
        <w:autoSpaceDN w:val="0"/>
        <w:adjustRightInd w:val="0"/>
        <w:rPr>
          <w:rFonts w:eastAsiaTheme="minorEastAsia"/>
          <w:iCs/>
          <w:szCs w:val="24"/>
        </w:rPr>
      </w:pPr>
      <w:r w:rsidRPr="0020497C">
        <w:rPr>
          <w:rFonts w:eastAsiaTheme="minorEastAsia"/>
          <w:iCs/>
          <w:szCs w:val="24"/>
        </w:rPr>
        <w:t xml:space="preserve">As the use of alternative </w:t>
      </w:r>
      <w:r w:rsidR="00C613BE">
        <w:rPr>
          <w:rFonts w:eastAsiaTheme="minorEastAsia"/>
          <w:iCs/>
          <w:szCs w:val="24"/>
        </w:rPr>
        <w:t xml:space="preserve">maritime </w:t>
      </w:r>
      <w:r w:rsidRPr="0020497C">
        <w:rPr>
          <w:rFonts w:eastAsiaTheme="minorEastAsia"/>
          <w:iCs/>
          <w:szCs w:val="24"/>
        </w:rPr>
        <w:t>fuels increases, and policy and regulatory framework</w:t>
      </w:r>
      <w:r w:rsidR="00C613BE">
        <w:rPr>
          <w:rFonts w:eastAsiaTheme="minorEastAsia"/>
          <w:iCs/>
          <w:szCs w:val="24"/>
        </w:rPr>
        <w:t>s</w:t>
      </w:r>
      <w:r w:rsidRPr="0020497C">
        <w:rPr>
          <w:rFonts w:eastAsiaTheme="minorEastAsia"/>
          <w:iCs/>
          <w:szCs w:val="24"/>
        </w:rPr>
        <w:t xml:space="preserve"> are</w:t>
      </w:r>
      <w:r>
        <w:rPr>
          <w:rFonts w:eastAsiaTheme="minorEastAsia"/>
          <w:iCs/>
          <w:szCs w:val="24"/>
        </w:rPr>
        <w:t xml:space="preserve"> </w:t>
      </w:r>
      <w:r w:rsidRPr="0020497C">
        <w:rPr>
          <w:rFonts w:eastAsiaTheme="minorEastAsia"/>
          <w:iCs/>
          <w:szCs w:val="24"/>
        </w:rPr>
        <w:t>developed,</w:t>
      </w:r>
      <w:r>
        <w:rPr>
          <w:rFonts w:eastAsiaTheme="minorEastAsia"/>
          <w:iCs/>
          <w:szCs w:val="24"/>
        </w:rPr>
        <w:t xml:space="preserve"> </w:t>
      </w:r>
      <w:r w:rsidRPr="0020497C">
        <w:rPr>
          <w:rFonts w:eastAsiaTheme="minorEastAsia"/>
          <w:iCs/>
          <w:szCs w:val="24"/>
        </w:rPr>
        <w:t xml:space="preserve">it is important to define </w:t>
      </w:r>
      <w:r w:rsidR="00C613BE">
        <w:rPr>
          <w:rFonts w:eastAsiaTheme="minorEastAsia"/>
          <w:iCs/>
          <w:szCs w:val="24"/>
        </w:rPr>
        <w:t>what qualifi</w:t>
      </w:r>
      <w:r w:rsidR="00592FFD">
        <w:rPr>
          <w:rFonts w:eastAsiaTheme="minorEastAsia"/>
          <w:iCs/>
          <w:szCs w:val="24"/>
        </w:rPr>
        <w:t xml:space="preserve">es </w:t>
      </w:r>
      <w:r w:rsidR="00573A8E">
        <w:rPr>
          <w:rFonts w:eastAsiaTheme="minorEastAsia"/>
          <w:iCs/>
          <w:szCs w:val="24"/>
        </w:rPr>
        <w:t xml:space="preserve">as </w:t>
      </w:r>
      <w:r w:rsidR="00C613BE">
        <w:rPr>
          <w:rFonts w:eastAsiaTheme="minorEastAsia"/>
          <w:iCs/>
          <w:szCs w:val="24"/>
        </w:rPr>
        <w:t xml:space="preserve">a </w:t>
      </w:r>
      <w:r w:rsidR="00573A8E">
        <w:rPr>
          <w:rFonts w:eastAsiaTheme="minorEastAsia"/>
          <w:iCs/>
          <w:szCs w:val="24"/>
        </w:rPr>
        <w:t>“</w:t>
      </w:r>
      <w:r w:rsidR="00C613BE">
        <w:rPr>
          <w:rFonts w:eastAsiaTheme="minorEastAsia"/>
          <w:iCs/>
          <w:szCs w:val="24"/>
        </w:rPr>
        <w:t>Sustainable Marine Fuel</w:t>
      </w:r>
      <w:r w:rsidRPr="0020497C">
        <w:rPr>
          <w:rFonts w:eastAsiaTheme="minorEastAsia"/>
          <w:iCs/>
          <w:szCs w:val="24"/>
        </w:rPr>
        <w:t>.</w:t>
      </w:r>
      <w:r w:rsidR="00573A8E">
        <w:rPr>
          <w:rFonts w:eastAsiaTheme="minorEastAsia"/>
          <w:iCs/>
          <w:szCs w:val="24"/>
        </w:rPr>
        <w:t>”</w:t>
      </w:r>
      <w:r w:rsidRPr="0020497C">
        <w:rPr>
          <w:rFonts w:eastAsiaTheme="minorEastAsia"/>
          <w:iCs/>
          <w:szCs w:val="24"/>
        </w:rPr>
        <w:t xml:space="preserve"> Depending on the fuel</w:t>
      </w:r>
      <w:r>
        <w:rPr>
          <w:rFonts w:eastAsiaTheme="minorEastAsia"/>
          <w:iCs/>
          <w:szCs w:val="24"/>
        </w:rPr>
        <w:t xml:space="preserve"> </w:t>
      </w:r>
      <w:r w:rsidRPr="0020497C">
        <w:rPr>
          <w:rFonts w:eastAsiaTheme="minorEastAsia"/>
          <w:iCs/>
          <w:szCs w:val="24"/>
        </w:rPr>
        <w:t>feedstock and production pathways, SMF</w:t>
      </w:r>
      <w:r w:rsidR="00592FFD">
        <w:rPr>
          <w:rFonts w:eastAsiaTheme="minorEastAsia"/>
          <w:iCs/>
          <w:szCs w:val="24"/>
        </w:rPr>
        <w:t>s</w:t>
      </w:r>
      <w:r w:rsidRPr="0020497C">
        <w:rPr>
          <w:rFonts w:eastAsiaTheme="minorEastAsia"/>
          <w:iCs/>
          <w:szCs w:val="24"/>
        </w:rPr>
        <w:t xml:space="preserve"> will have</w:t>
      </w:r>
      <w:r>
        <w:rPr>
          <w:rFonts w:eastAsiaTheme="minorEastAsia"/>
          <w:iCs/>
          <w:szCs w:val="24"/>
        </w:rPr>
        <w:t xml:space="preserve"> </w:t>
      </w:r>
      <w:r w:rsidRPr="0020497C">
        <w:rPr>
          <w:rFonts w:eastAsiaTheme="minorEastAsia"/>
          <w:iCs/>
          <w:szCs w:val="24"/>
        </w:rPr>
        <w:t>significantly reduced life cycle GHG emissions</w:t>
      </w:r>
      <w:r>
        <w:rPr>
          <w:rFonts w:eastAsiaTheme="minorEastAsia"/>
          <w:iCs/>
          <w:szCs w:val="24"/>
        </w:rPr>
        <w:t xml:space="preserve"> </w:t>
      </w:r>
      <w:r w:rsidRPr="0020497C">
        <w:rPr>
          <w:rFonts w:eastAsiaTheme="minorEastAsia"/>
          <w:iCs/>
          <w:szCs w:val="24"/>
        </w:rPr>
        <w:t>compared to traditional maritime fuel. Fuels that</w:t>
      </w:r>
      <w:r>
        <w:rPr>
          <w:rFonts w:eastAsiaTheme="minorEastAsia"/>
          <w:iCs/>
          <w:szCs w:val="24"/>
        </w:rPr>
        <w:t xml:space="preserve"> </w:t>
      </w:r>
      <w:r w:rsidRPr="0020497C">
        <w:rPr>
          <w:rFonts w:eastAsiaTheme="minorEastAsia"/>
          <w:iCs/>
          <w:szCs w:val="24"/>
        </w:rPr>
        <w:t>may be considered SMF include sustainable low</w:t>
      </w:r>
      <w:r>
        <w:rPr>
          <w:rFonts w:eastAsiaTheme="minorEastAsia"/>
          <w:iCs/>
          <w:szCs w:val="24"/>
        </w:rPr>
        <w:t xml:space="preserve"> </w:t>
      </w:r>
      <w:r w:rsidRPr="0020497C">
        <w:rPr>
          <w:rFonts w:eastAsiaTheme="minorEastAsia"/>
          <w:iCs/>
          <w:szCs w:val="24"/>
        </w:rPr>
        <w:t>carbon</w:t>
      </w:r>
      <w:r>
        <w:rPr>
          <w:rFonts w:eastAsiaTheme="minorEastAsia"/>
          <w:iCs/>
          <w:szCs w:val="24"/>
        </w:rPr>
        <w:t xml:space="preserve"> </w:t>
      </w:r>
      <w:r w:rsidRPr="0020497C">
        <w:rPr>
          <w:rFonts w:eastAsiaTheme="minorEastAsia"/>
          <w:iCs/>
          <w:szCs w:val="24"/>
        </w:rPr>
        <w:t xml:space="preserve">biofuels (such as certain </w:t>
      </w:r>
      <w:r>
        <w:rPr>
          <w:rFonts w:eastAsiaTheme="minorEastAsia"/>
          <w:iCs/>
          <w:szCs w:val="24"/>
        </w:rPr>
        <w:t>biodiesels</w:t>
      </w:r>
      <w:r w:rsidRPr="0020497C">
        <w:rPr>
          <w:rFonts w:eastAsiaTheme="minorEastAsia"/>
          <w:iCs/>
          <w:szCs w:val="24"/>
        </w:rPr>
        <w:t xml:space="preserve">, </w:t>
      </w:r>
      <w:r>
        <w:rPr>
          <w:rFonts w:eastAsiaTheme="minorEastAsia"/>
          <w:iCs/>
          <w:szCs w:val="24"/>
        </w:rPr>
        <w:t>renewable diesel</w:t>
      </w:r>
      <w:r w:rsidRPr="0020497C">
        <w:rPr>
          <w:rFonts w:eastAsiaTheme="minorEastAsia"/>
          <w:iCs/>
          <w:szCs w:val="24"/>
        </w:rPr>
        <w:t>, renewable</w:t>
      </w:r>
      <w:r>
        <w:rPr>
          <w:rFonts w:eastAsiaTheme="minorEastAsia"/>
          <w:iCs/>
          <w:szCs w:val="24"/>
        </w:rPr>
        <w:t xml:space="preserve"> </w:t>
      </w:r>
      <w:r w:rsidRPr="0020497C">
        <w:rPr>
          <w:rFonts w:eastAsiaTheme="minorEastAsia"/>
          <w:iCs/>
          <w:szCs w:val="24"/>
        </w:rPr>
        <w:t xml:space="preserve">gasoline, and </w:t>
      </w:r>
      <w:r>
        <w:rPr>
          <w:rFonts w:eastAsiaTheme="minorEastAsia"/>
          <w:iCs/>
          <w:szCs w:val="24"/>
        </w:rPr>
        <w:t>bio intermediates</w:t>
      </w:r>
      <w:r w:rsidRPr="0020497C">
        <w:rPr>
          <w:rFonts w:eastAsiaTheme="minorEastAsia"/>
          <w:iCs/>
          <w:szCs w:val="24"/>
        </w:rPr>
        <w:t>), clean (i.e., derived from clean</w:t>
      </w:r>
      <w:r>
        <w:rPr>
          <w:rFonts w:eastAsiaTheme="minorEastAsia"/>
          <w:iCs/>
          <w:szCs w:val="24"/>
        </w:rPr>
        <w:t xml:space="preserve"> </w:t>
      </w:r>
      <w:r w:rsidRPr="0020497C">
        <w:rPr>
          <w:rFonts w:eastAsiaTheme="minorEastAsia"/>
          <w:iCs/>
          <w:szCs w:val="24"/>
        </w:rPr>
        <w:t>electricity) methanol, clean ammonia, and clean</w:t>
      </w:r>
      <w:r>
        <w:rPr>
          <w:rFonts w:eastAsiaTheme="minorEastAsia"/>
          <w:iCs/>
          <w:szCs w:val="24"/>
        </w:rPr>
        <w:t xml:space="preserve"> </w:t>
      </w:r>
      <w:r w:rsidRPr="0020497C">
        <w:rPr>
          <w:rFonts w:eastAsiaTheme="minorEastAsia"/>
          <w:iCs/>
          <w:szCs w:val="24"/>
        </w:rPr>
        <w:t>hydrogen.</w:t>
      </w:r>
    </w:p>
    <w:p w14:paraId="3E3D2015" w14:textId="77777777" w:rsidR="00783897" w:rsidRDefault="00783897" w:rsidP="0020497C">
      <w:pPr>
        <w:autoSpaceDE w:val="0"/>
        <w:autoSpaceDN w:val="0"/>
        <w:adjustRightInd w:val="0"/>
        <w:rPr>
          <w:rFonts w:eastAsiaTheme="minorEastAsia"/>
          <w:iCs/>
          <w:szCs w:val="24"/>
        </w:rPr>
      </w:pPr>
    </w:p>
    <w:p w14:paraId="29AC920B" w14:textId="7CA1FA49" w:rsidR="00BF478C" w:rsidRDefault="00592FFD" w:rsidP="00783897">
      <w:pPr>
        <w:autoSpaceDE w:val="0"/>
        <w:autoSpaceDN w:val="0"/>
        <w:adjustRightInd w:val="0"/>
        <w:rPr>
          <w:rFonts w:eastAsiaTheme="minorEastAsia"/>
          <w:iCs/>
          <w:szCs w:val="24"/>
        </w:rPr>
      </w:pPr>
      <w:bookmarkStart w:id="1" w:name="_Hlk184295315"/>
      <w:r>
        <w:rPr>
          <w:rFonts w:eastAsiaTheme="minorEastAsia"/>
          <w:iCs/>
          <w:szCs w:val="24"/>
        </w:rPr>
        <w:t xml:space="preserve">Emerging global regulations, led by the IMO and EU, mean that </w:t>
      </w:r>
      <w:r w:rsidR="00EE46EF">
        <w:rPr>
          <w:rFonts w:eastAsiaTheme="minorEastAsia"/>
          <w:iCs/>
          <w:szCs w:val="24"/>
        </w:rPr>
        <w:t xml:space="preserve">domestic </w:t>
      </w:r>
      <w:r>
        <w:rPr>
          <w:rFonts w:eastAsiaTheme="minorEastAsia"/>
          <w:iCs/>
          <w:szCs w:val="24"/>
        </w:rPr>
        <w:t>production of SM</w:t>
      </w:r>
      <w:r w:rsidR="00481F8F">
        <w:rPr>
          <w:rFonts w:eastAsiaTheme="minorEastAsia"/>
          <w:iCs/>
          <w:szCs w:val="24"/>
        </w:rPr>
        <w:t>F</w:t>
      </w:r>
      <w:r>
        <w:rPr>
          <w:rFonts w:eastAsiaTheme="minorEastAsia"/>
          <w:iCs/>
          <w:szCs w:val="24"/>
        </w:rPr>
        <w:t>s will allow for U.S. energy independence and bolster U.S. competitiveness.</w:t>
      </w:r>
      <w:r w:rsidR="00AD4EA8">
        <w:rPr>
          <w:rFonts w:eastAsiaTheme="minorEastAsia"/>
          <w:iCs/>
          <w:szCs w:val="24"/>
        </w:rPr>
        <w:t xml:space="preserve"> The U.S. </w:t>
      </w:r>
      <w:proofErr w:type="gramStart"/>
      <w:r w:rsidR="00BB5A7B">
        <w:rPr>
          <w:rFonts w:eastAsiaTheme="minorEastAsia"/>
          <w:iCs/>
          <w:szCs w:val="24"/>
        </w:rPr>
        <w:t>is capable of providing</w:t>
      </w:r>
      <w:proofErr w:type="gramEnd"/>
      <w:r w:rsidR="00AD4EA8">
        <w:rPr>
          <w:rFonts w:eastAsiaTheme="minorEastAsia"/>
          <w:iCs/>
          <w:szCs w:val="24"/>
        </w:rPr>
        <w:t xml:space="preserve"> a massive amount of SMF to fuel vessel</w:t>
      </w:r>
      <w:r w:rsidR="009C330F">
        <w:rPr>
          <w:rFonts w:eastAsiaTheme="minorEastAsia"/>
          <w:iCs/>
          <w:szCs w:val="24"/>
        </w:rPr>
        <w:t>s</w:t>
      </w:r>
      <w:r w:rsidR="00AD4EA8">
        <w:rPr>
          <w:rFonts w:eastAsiaTheme="minorEastAsia"/>
          <w:iCs/>
          <w:szCs w:val="24"/>
        </w:rPr>
        <w:t xml:space="preserve"> in U.S. ports</w:t>
      </w:r>
      <w:r w:rsidR="00BB5A7B">
        <w:rPr>
          <w:rFonts w:eastAsiaTheme="minorEastAsia"/>
          <w:iCs/>
          <w:szCs w:val="24"/>
        </w:rPr>
        <w:t>,</w:t>
      </w:r>
      <w:r w:rsidR="00AD4EA8">
        <w:rPr>
          <w:rFonts w:eastAsiaTheme="minorEastAsia"/>
          <w:iCs/>
          <w:szCs w:val="24"/>
        </w:rPr>
        <w:t xml:space="preserve"> as well as </w:t>
      </w:r>
      <w:r w:rsidR="00A23698">
        <w:rPr>
          <w:rFonts w:eastAsiaTheme="minorEastAsia"/>
          <w:iCs/>
          <w:szCs w:val="24"/>
        </w:rPr>
        <w:t xml:space="preserve">sell </w:t>
      </w:r>
      <w:r w:rsidR="00AD4EA8">
        <w:rPr>
          <w:rFonts w:eastAsiaTheme="minorEastAsia"/>
          <w:iCs/>
          <w:szCs w:val="24"/>
        </w:rPr>
        <w:t>these fuels to bunkering hubs globally.</w:t>
      </w:r>
    </w:p>
    <w:bookmarkEnd w:id="1"/>
    <w:p w14:paraId="07A44BA0" w14:textId="77777777" w:rsidR="00EB251F" w:rsidRPr="0080754B" w:rsidRDefault="00EB251F" w:rsidP="00EB251F">
      <w:pPr>
        <w:autoSpaceDE w:val="0"/>
        <w:autoSpaceDN w:val="0"/>
        <w:adjustRightInd w:val="0"/>
        <w:rPr>
          <w:rFonts w:eastAsiaTheme="minorEastAsia"/>
          <w:szCs w:val="24"/>
        </w:rPr>
      </w:pPr>
    </w:p>
    <w:p w14:paraId="07A44BA1" w14:textId="77777777" w:rsidR="00F52EB8" w:rsidRPr="0080754B" w:rsidRDefault="00EB251F" w:rsidP="00EB251F">
      <w:pPr>
        <w:autoSpaceDE w:val="0"/>
        <w:autoSpaceDN w:val="0"/>
        <w:adjustRightInd w:val="0"/>
        <w:rPr>
          <w:rFonts w:eastAsiaTheme="minorEastAsia"/>
          <w:b/>
          <w:sz w:val="28"/>
          <w:szCs w:val="28"/>
        </w:rPr>
      </w:pPr>
      <w:r w:rsidRPr="0080754B">
        <w:rPr>
          <w:rFonts w:eastAsiaTheme="minorEastAsia"/>
          <w:b/>
          <w:sz w:val="28"/>
          <w:szCs w:val="28"/>
        </w:rPr>
        <w:t>P</w:t>
      </w:r>
      <w:r w:rsidR="00F52EB8" w:rsidRPr="0080754B">
        <w:rPr>
          <w:rFonts w:eastAsiaTheme="minorEastAsia"/>
          <w:b/>
          <w:sz w:val="28"/>
          <w:szCs w:val="28"/>
        </w:rPr>
        <w:t>urpose</w:t>
      </w:r>
    </w:p>
    <w:p w14:paraId="07A44BA2" w14:textId="7DD960D7" w:rsidR="00EB251F" w:rsidRDefault="00EB251F" w:rsidP="00EB251F">
      <w:pPr>
        <w:autoSpaceDE w:val="0"/>
        <w:autoSpaceDN w:val="0"/>
        <w:adjustRightInd w:val="0"/>
        <w:rPr>
          <w:rFonts w:eastAsiaTheme="minorEastAsia"/>
          <w:szCs w:val="24"/>
        </w:rPr>
      </w:pPr>
      <w:r w:rsidRPr="0080754B">
        <w:rPr>
          <w:rFonts w:eastAsiaTheme="minorEastAsia"/>
          <w:szCs w:val="24"/>
        </w:rPr>
        <w:t xml:space="preserve">The purpose of this RFI is to solicit feedback from industry, academia, research laboratories, government agencies, and other stakeholders on issues related to </w:t>
      </w:r>
      <w:r w:rsidR="00BB648D">
        <w:rPr>
          <w:rStyle w:val="Style1"/>
          <w:rFonts w:eastAsiaTheme="minorEastAsia"/>
        </w:rPr>
        <w:t xml:space="preserve">developing a U.S. definition for a </w:t>
      </w:r>
      <w:r w:rsidR="00BE1D1A">
        <w:rPr>
          <w:rStyle w:val="Style1"/>
          <w:rFonts w:eastAsiaTheme="minorEastAsia"/>
        </w:rPr>
        <w:t>“</w:t>
      </w:r>
      <w:r w:rsidR="00BB648D">
        <w:rPr>
          <w:rStyle w:val="Style1"/>
          <w:rFonts w:eastAsiaTheme="minorEastAsia"/>
        </w:rPr>
        <w:t xml:space="preserve">Sustainable </w:t>
      </w:r>
      <w:r w:rsidR="00BB648D" w:rsidRPr="00BC1435">
        <w:rPr>
          <w:rStyle w:val="Style1"/>
          <w:rFonts w:eastAsiaTheme="minorEastAsia"/>
        </w:rPr>
        <w:t>Maritime Fuel</w:t>
      </w:r>
      <w:r w:rsidRPr="00BC1435">
        <w:rPr>
          <w:rFonts w:eastAsiaTheme="minorEastAsia"/>
          <w:szCs w:val="24"/>
        </w:rPr>
        <w:t>.</w:t>
      </w:r>
      <w:r w:rsidR="00BE1D1A" w:rsidRPr="00BC1435">
        <w:rPr>
          <w:rFonts w:eastAsiaTheme="minorEastAsia"/>
          <w:szCs w:val="24"/>
        </w:rPr>
        <w:t>”</w:t>
      </w:r>
      <w:r w:rsidRPr="00BC1435">
        <w:rPr>
          <w:rFonts w:eastAsiaTheme="minorEastAsia"/>
          <w:szCs w:val="24"/>
        </w:rPr>
        <w:t xml:space="preserve"> </w:t>
      </w:r>
      <w:r w:rsidR="00BE1D1A" w:rsidRPr="00BC1435">
        <w:rPr>
          <w:rFonts w:eastAsiaTheme="minorEastAsia"/>
          <w:szCs w:val="24"/>
        </w:rPr>
        <w:t>DOE’s Office</w:t>
      </w:r>
      <w:r w:rsidR="00592FFD" w:rsidRPr="00BC1435">
        <w:rPr>
          <w:rFonts w:eastAsiaTheme="minorEastAsia"/>
          <w:szCs w:val="24"/>
        </w:rPr>
        <w:t xml:space="preserve"> of </w:t>
      </w:r>
      <w:r w:rsidR="00592FFD">
        <w:rPr>
          <w:rFonts w:eastAsiaTheme="minorEastAsia"/>
          <w:szCs w:val="24"/>
        </w:rPr>
        <w:t>Energy Efficiency and Renewable Energy</w:t>
      </w:r>
      <w:r w:rsidR="00592FFD" w:rsidRPr="0080754B">
        <w:rPr>
          <w:rFonts w:eastAsiaTheme="minorEastAsia"/>
          <w:szCs w:val="24"/>
        </w:rPr>
        <w:t xml:space="preserve"> </w:t>
      </w:r>
      <w:r w:rsidR="00BE1D1A">
        <w:rPr>
          <w:rFonts w:eastAsiaTheme="minorEastAsia"/>
          <w:szCs w:val="24"/>
        </w:rPr>
        <w:lastRenderedPageBreak/>
        <w:t xml:space="preserve">(EERE) </w:t>
      </w:r>
      <w:r w:rsidRPr="0080754B">
        <w:rPr>
          <w:rFonts w:eastAsiaTheme="minorEastAsia"/>
          <w:szCs w:val="24"/>
        </w:rPr>
        <w:t xml:space="preserve">is specifically interested in information </w:t>
      </w:r>
      <w:r w:rsidR="00BE1D1A">
        <w:rPr>
          <w:rFonts w:eastAsiaTheme="minorEastAsia"/>
          <w:szCs w:val="24"/>
        </w:rPr>
        <w:t>regarding</w:t>
      </w:r>
      <w:r w:rsidR="00C86304" w:rsidRPr="0080754B">
        <w:rPr>
          <w:rFonts w:eastAsiaTheme="minorEastAsia"/>
          <w:szCs w:val="24"/>
        </w:rPr>
        <w:t xml:space="preserve"> </w:t>
      </w:r>
      <w:r w:rsidR="00BB648D" w:rsidRPr="00BB648D">
        <w:t xml:space="preserve">sustainability factors, minimum carbon intensity reductions, </w:t>
      </w:r>
      <w:r w:rsidR="00BB648D">
        <w:t xml:space="preserve">and </w:t>
      </w:r>
      <w:r w:rsidR="00BB648D" w:rsidRPr="00BB648D">
        <w:t xml:space="preserve">criteria air pollutant that affect air quality such as NOx, SOx, and particulate matter, </w:t>
      </w:r>
      <w:r w:rsidR="00BB648D">
        <w:t xml:space="preserve">as well as </w:t>
      </w:r>
      <w:r w:rsidR="00BB648D" w:rsidRPr="00BB648D">
        <w:t>acceptable feedstocks</w:t>
      </w:r>
      <w:r w:rsidR="00BB648D">
        <w:t xml:space="preserve"> as they relate to the potential </w:t>
      </w:r>
      <w:r w:rsidR="00C563CE">
        <w:t>S</w:t>
      </w:r>
      <w:r w:rsidR="00275400">
        <w:t>M</w:t>
      </w:r>
      <w:r w:rsidR="00C563CE">
        <w:t>F</w:t>
      </w:r>
      <w:r w:rsidR="00BB648D">
        <w:t xml:space="preserve"> definition</w:t>
      </w:r>
      <w:r w:rsidRPr="00E7091F">
        <w:rPr>
          <w:rFonts w:eastAsiaTheme="minorEastAsia"/>
          <w:color w:val="000000" w:themeColor="text1"/>
          <w:szCs w:val="24"/>
        </w:rPr>
        <w:t xml:space="preserve">. This </w:t>
      </w:r>
      <w:r w:rsidRPr="0080754B">
        <w:rPr>
          <w:rFonts w:eastAsiaTheme="minorEastAsia"/>
          <w:szCs w:val="24"/>
        </w:rPr>
        <w:t xml:space="preserve">is solely a request for information and not a </w:t>
      </w:r>
      <w:r w:rsidR="00275400">
        <w:rPr>
          <w:rFonts w:eastAsiaTheme="minorEastAsia"/>
          <w:szCs w:val="24"/>
        </w:rPr>
        <w:t>Notice of Funding Opportunity (NOFO</w:t>
      </w:r>
      <w:r w:rsidRPr="0080754B">
        <w:rPr>
          <w:rFonts w:eastAsiaTheme="minorEastAsia"/>
          <w:szCs w:val="24"/>
        </w:rPr>
        <w:t>). EERE is not accepting applications.</w:t>
      </w:r>
    </w:p>
    <w:p w14:paraId="334719DC" w14:textId="77777777" w:rsidR="0077627F" w:rsidRPr="0080754B" w:rsidRDefault="0077627F" w:rsidP="00EB251F">
      <w:pPr>
        <w:autoSpaceDE w:val="0"/>
        <w:autoSpaceDN w:val="0"/>
        <w:adjustRightInd w:val="0"/>
        <w:rPr>
          <w:rFonts w:eastAsiaTheme="minorEastAsia"/>
          <w:szCs w:val="24"/>
        </w:rPr>
      </w:pPr>
    </w:p>
    <w:p w14:paraId="07A44BA4" w14:textId="0A09517A" w:rsidR="00AD2706" w:rsidRPr="0080754B" w:rsidRDefault="00EB251F" w:rsidP="00EB251F">
      <w:pPr>
        <w:autoSpaceDE w:val="0"/>
        <w:autoSpaceDN w:val="0"/>
        <w:adjustRightInd w:val="0"/>
        <w:rPr>
          <w:rFonts w:eastAsiaTheme="minorEastAsia"/>
          <w:sz w:val="28"/>
          <w:szCs w:val="28"/>
        </w:rPr>
      </w:pPr>
      <w:r w:rsidRPr="0080754B">
        <w:rPr>
          <w:rFonts w:eastAsiaTheme="minorEastAsia"/>
          <w:b/>
          <w:sz w:val="28"/>
          <w:szCs w:val="28"/>
        </w:rPr>
        <w:t>D</w:t>
      </w:r>
      <w:r w:rsidR="00C05962" w:rsidRPr="0080754B">
        <w:rPr>
          <w:rFonts w:eastAsiaTheme="minorEastAsia"/>
          <w:b/>
          <w:sz w:val="28"/>
          <w:szCs w:val="28"/>
        </w:rPr>
        <w:t>isclaimer and Important Notes</w:t>
      </w:r>
    </w:p>
    <w:p w14:paraId="07A44BA5" w14:textId="3421DD61" w:rsidR="00EB251F" w:rsidRPr="0080754B" w:rsidRDefault="00EB251F" w:rsidP="00EB251F">
      <w:pPr>
        <w:autoSpaceDE w:val="0"/>
        <w:autoSpaceDN w:val="0"/>
        <w:adjustRightInd w:val="0"/>
        <w:rPr>
          <w:rFonts w:cstheme="minorBidi"/>
          <w:szCs w:val="24"/>
        </w:rPr>
      </w:pPr>
      <w:r w:rsidRPr="0080754B">
        <w:rPr>
          <w:rFonts w:cstheme="minorBidi"/>
          <w:szCs w:val="24"/>
        </w:rPr>
        <w:t xml:space="preserve">This RFI is not a </w:t>
      </w:r>
      <w:r w:rsidR="00275400">
        <w:rPr>
          <w:rFonts w:eastAsiaTheme="minorEastAsia"/>
          <w:szCs w:val="24"/>
        </w:rPr>
        <w:t>Notice of Funding Opportunity (NOFO)</w:t>
      </w:r>
      <w:r w:rsidR="00275400">
        <w:rPr>
          <w:rFonts w:cstheme="minorBidi"/>
          <w:szCs w:val="24"/>
        </w:rPr>
        <w:t>NOFO</w:t>
      </w:r>
      <w:r w:rsidRPr="0080754B">
        <w:rPr>
          <w:rFonts w:cstheme="minorBidi"/>
          <w:szCs w:val="24"/>
        </w:rPr>
        <w:t xml:space="preserve">); therefore, EERE is not accepting applications </w:t>
      </w:r>
      <w:proofErr w:type="gramStart"/>
      <w:r w:rsidRPr="0080754B">
        <w:rPr>
          <w:rFonts w:cstheme="minorBidi"/>
          <w:szCs w:val="24"/>
        </w:rPr>
        <w:t>at this time</w:t>
      </w:r>
      <w:proofErr w:type="gramEnd"/>
      <w:r w:rsidRPr="0080754B">
        <w:rPr>
          <w:rFonts w:cstheme="minorBidi"/>
          <w:szCs w:val="24"/>
        </w:rPr>
        <w:t xml:space="preserve">. EERE may issue a </w:t>
      </w:r>
      <w:r w:rsidR="00275400">
        <w:rPr>
          <w:rFonts w:cstheme="minorBidi"/>
          <w:szCs w:val="24"/>
        </w:rPr>
        <w:t>NOFO</w:t>
      </w:r>
      <w:r w:rsidRPr="0080754B">
        <w:rPr>
          <w:rFonts w:cstheme="minorBidi"/>
          <w:szCs w:val="24"/>
        </w:rPr>
        <w:t xml:space="preserve"> in the future based on or related to the content and responses to this RFI; however, EERE may also elect not to issue a </w:t>
      </w:r>
      <w:r w:rsidR="00275400">
        <w:rPr>
          <w:rFonts w:cstheme="minorBidi"/>
          <w:szCs w:val="24"/>
        </w:rPr>
        <w:t>NOFO</w:t>
      </w:r>
      <w:r w:rsidRPr="0080754B">
        <w:rPr>
          <w:rFonts w:cstheme="minorBidi"/>
          <w:szCs w:val="24"/>
        </w:rPr>
        <w:t xml:space="preserve">. There is no guarantee that a </w:t>
      </w:r>
      <w:r w:rsidR="00275400">
        <w:rPr>
          <w:rFonts w:cstheme="minorBidi"/>
          <w:szCs w:val="24"/>
        </w:rPr>
        <w:t>NOFO</w:t>
      </w:r>
      <w:r w:rsidRPr="0080754B">
        <w:rPr>
          <w:rFonts w:cstheme="minorBidi"/>
          <w:szCs w:val="24"/>
        </w:rPr>
        <w:t xml:space="preserve"> will be issued </w:t>
      </w:r>
      <w:proofErr w:type="gramStart"/>
      <w:r w:rsidRPr="0080754B">
        <w:rPr>
          <w:rFonts w:cstheme="minorBidi"/>
          <w:szCs w:val="24"/>
        </w:rPr>
        <w:t>as a result of</w:t>
      </w:r>
      <w:proofErr w:type="gramEnd"/>
      <w:r w:rsidRPr="0080754B">
        <w:rPr>
          <w:rFonts w:cstheme="minorBidi"/>
          <w:szCs w:val="24"/>
        </w:rPr>
        <w:t xml:space="preserve"> this RFI. Responding to this RFI does not provide any advantage or disadvantage to potential applicants if EERE chooses to issue a </w:t>
      </w:r>
      <w:r w:rsidR="00275400">
        <w:rPr>
          <w:rFonts w:cstheme="minorBidi"/>
          <w:szCs w:val="24"/>
        </w:rPr>
        <w:t>NOFO</w:t>
      </w:r>
      <w:r w:rsidRPr="0080754B">
        <w:rPr>
          <w:rFonts w:cstheme="minorBidi"/>
          <w:szCs w:val="24"/>
        </w:rPr>
        <w:t xml:space="preserve"> regarding the subject matter. Final details, including the anticipated award size, quantity, and timing of EERE funded awards, will be subject to Congressional appropriations and direction.</w:t>
      </w:r>
    </w:p>
    <w:p w14:paraId="07A44BA6" w14:textId="77777777" w:rsidR="00EB251F" w:rsidRPr="0080754B" w:rsidRDefault="00EB251F" w:rsidP="00EB251F">
      <w:pPr>
        <w:autoSpaceDE w:val="0"/>
        <w:autoSpaceDN w:val="0"/>
        <w:adjustRightInd w:val="0"/>
        <w:rPr>
          <w:rFonts w:cstheme="minorBidi"/>
          <w:szCs w:val="24"/>
        </w:rPr>
      </w:pPr>
    </w:p>
    <w:p w14:paraId="07A44BA8" w14:textId="0973A21F" w:rsidR="00EB251F" w:rsidRPr="0080754B" w:rsidRDefault="00EB251F" w:rsidP="00EB251F">
      <w:pPr>
        <w:autoSpaceDE w:val="0"/>
        <w:autoSpaceDN w:val="0"/>
        <w:adjustRightInd w:val="0"/>
        <w:rPr>
          <w:rFonts w:eastAsiaTheme="minorEastAsia"/>
          <w:szCs w:val="24"/>
        </w:rPr>
      </w:pPr>
      <w:r w:rsidRPr="0080754B">
        <w:rPr>
          <w:rFonts w:eastAsiaTheme="minorEastAsia"/>
          <w:color w:val="000000"/>
          <w:szCs w:val="24"/>
        </w:rPr>
        <w:t xml:space="preserve">Any information obtained </w:t>
      </w:r>
      <w:proofErr w:type="gramStart"/>
      <w:r w:rsidRPr="0080754B">
        <w:rPr>
          <w:rFonts w:eastAsiaTheme="minorEastAsia"/>
          <w:color w:val="000000"/>
          <w:szCs w:val="24"/>
        </w:rPr>
        <w:t>as a result of</w:t>
      </w:r>
      <w:proofErr w:type="gramEnd"/>
      <w:r w:rsidRPr="0080754B">
        <w:rPr>
          <w:rFonts w:eastAsiaTheme="minorEastAsia"/>
          <w:color w:val="000000"/>
          <w:szCs w:val="24"/>
        </w:rPr>
        <w:t xml:space="preserve"> this RFI is intended to be used by the Government on a non-attribution basis for planning and strategy development</w:t>
      </w:r>
      <w:r w:rsidRPr="0080754B">
        <w:rPr>
          <w:rFonts w:eastAsiaTheme="minorEastAsia"/>
          <w:szCs w:val="24"/>
        </w:rPr>
        <w:t>; this RFI does not constitute a formal solicitation for proposals or abstracts.</w:t>
      </w:r>
      <w:r w:rsidR="00E7091F">
        <w:rPr>
          <w:rFonts w:eastAsiaTheme="minorEastAsia"/>
          <w:szCs w:val="24"/>
        </w:rPr>
        <w:t xml:space="preserve"> </w:t>
      </w:r>
      <w:r w:rsidRPr="0080754B">
        <w:rPr>
          <w:rFonts w:eastAsiaTheme="minorEastAsia"/>
          <w:szCs w:val="24"/>
        </w:rPr>
        <w:t>Your response to this notice will be treated as information only. EERE</w:t>
      </w:r>
      <w:r w:rsidRPr="0080754B">
        <w:rPr>
          <w:rFonts w:eastAsiaTheme="minorEastAsia"/>
          <w:color w:val="000000"/>
          <w:szCs w:val="24"/>
        </w:rPr>
        <w:t xml:space="preserve"> will review and consider all responses in its formulation of program strategies for the identified materials of interest that are the subject of this request.</w:t>
      </w:r>
      <w:r w:rsidRPr="0080754B">
        <w:rPr>
          <w:rFonts w:eastAsiaTheme="minorEastAsia"/>
          <w:szCs w:val="24"/>
        </w:rPr>
        <w:t xml:space="preserve"> EERE will not provide reimbursement for costs incurred in responding to this RFI. Respondents are advised that EERE is under no obligation to acknowledge receipt of the information received or provide feedback to respondents with respect to any information submitted under this RFI</w:t>
      </w:r>
      <w:r w:rsidR="00E81B25">
        <w:rPr>
          <w:rFonts w:eastAsiaTheme="minorEastAsia"/>
          <w:szCs w:val="24"/>
        </w:rPr>
        <w:t xml:space="preserve">. </w:t>
      </w:r>
      <w:r w:rsidRPr="0080754B">
        <w:rPr>
          <w:rFonts w:eastAsiaTheme="minorEastAsia"/>
          <w:szCs w:val="24"/>
        </w:rPr>
        <w:t>Responses to this RFI do not bind EERE to any further actions related to this topic.</w:t>
      </w:r>
    </w:p>
    <w:p w14:paraId="07A44BB3" w14:textId="0684F18E" w:rsidR="00EB251F" w:rsidRPr="0080754B" w:rsidRDefault="00EB251F" w:rsidP="00EB251F">
      <w:pPr>
        <w:autoSpaceDE w:val="0"/>
        <w:autoSpaceDN w:val="0"/>
        <w:adjustRightInd w:val="0"/>
        <w:rPr>
          <w:rFonts w:eastAsiaTheme="minorEastAsia"/>
          <w:szCs w:val="24"/>
        </w:rPr>
      </w:pPr>
    </w:p>
    <w:p w14:paraId="7F0964B2" w14:textId="69AA4B7D" w:rsidR="009475C6" w:rsidRPr="00153CC6" w:rsidRDefault="009475C6" w:rsidP="00EB251F">
      <w:pPr>
        <w:autoSpaceDE w:val="0"/>
        <w:autoSpaceDN w:val="0"/>
        <w:adjustRightInd w:val="0"/>
        <w:rPr>
          <w:rFonts w:eastAsiaTheme="minorEastAsia"/>
          <w:b/>
          <w:sz w:val="28"/>
          <w:szCs w:val="28"/>
        </w:rPr>
      </w:pPr>
      <w:r w:rsidRPr="00153CC6">
        <w:rPr>
          <w:rFonts w:eastAsiaTheme="minorEastAsia"/>
          <w:b/>
          <w:sz w:val="28"/>
          <w:szCs w:val="28"/>
        </w:rPr>
        <w:t xml:space="preserve">Confidential Business Information </w:t>
      </w:r>
    </w:p>
    <w:p w14:paraId="07A44BB4" w14:textId="5C43104B" w:rsidR="00EB251F" w:rsidRDefault="009475C6" w:rsidP="00EB251F">
      <w:pPr>
        <w:autoSpaceDE w:val="0"/>
        <w:autoSpaceDN w:val="0"/>
        <w:adjustRightInd w:val="0"/>
        <w:rPr>
          <w:rFonts w:eastAsiaTheme="minorEastAsia"/>
          <w:szCs w:val="24"/>
        </w:rPr>
      </w:pPr>
      <w:r w:rsidRPr="009475C6">
        <w:rPr>
          <w:rFonts w:eastAsiaTheme="minorEastAsia"/>
          <w:szCs w:val="24"/>
        </w:rPr>
        <w:t>Pursuant to 10 CFR 1004.11, any person submitting information that he or she believes to be confidential and exempt by law from public disclosure should submit via email, postal mail, or hand delivery two well-marked copies: one copy of the document marked “confidential” including all the information believed to be confidential, and one copy of the document marked “non-confidential” with the information believed to be confidential deleted</w:t>
      </w:r>
      <w:r w:rsidR="00E81B25">
        <w:rPr>
          <w:rFonts w:eastAsiaTheme="minorEastAsia"/>
          <w:szCs w:val="24"/>
        </w:rPr>
        <w:t xml:space="preserve">. </w:t>
      </w:r>
      <w:r w:rsidRPr="009475C6">
        <w:rPr>
          <w:rFonts w:eastAsiaTheme="minorEastAsia"/>
          <w:szCs w:val="24"/>
        </w:rPr>
        <w:t>Submit these documents via email or on a CD, if feasible</w:t>
      </w:r>
      <w:r w:rsidR="00E81B25">
        <w:rPr>
          <w:rFonts w:eastAsiaTheme="minorEastAsia"/>
          <w:szCs w:val="24"/>
        </w:rPr>
        <w:t xml:space="preserve">. </w:t>
      </w:r>
      <w:r w:rsidRPr="009475C6">
        <w:rPr>
          <w:rFonts w:eastAsiaTheme="minorEastAsia"/>
          <w:szCs w:val="24"/>
        </w:rPr>
        <w:t>DOE will make its own determination about the confidential status of the information and treat it according to its determination.</w:t>
      </w:r>
    </w:p>
    <w:p w14:paraId="7780D32A" w14:textId="77777777" w:rsidR="00EE3CF8" w:rsidRPr="0080754B" w:rsidRDefault="00EE3CF8" w:rsidP="00EB251F">
      <w:pPr>
        <w:autoSpaceDE w:val="0"/>
        <w:autoSpaceDN w:val="0"/>
        <w:adjustRightInd w:val="0"/>
        <w:rPr>
          <w:rFonts w:eastAsiaTheme="minorEastAsia"/>
          <w:szCs w:val="24"/>
        </w:rPr>
      </w:pPr>
    </w:p>
    <w:p w14:paraId="07A44BB5" w14:textId="77777777" w:rsidR="007459A3" w:rsidRPr="0080754B" w:rsidRDefault="00EB251F" w:rsidP="00EB251F">
      <w:pPr>
        <w:autoSpaceDE w:val="0"/>
        <w:autoSpaceDN w:val="0"/>
        <w:adjustRightInd w:val="0"/>
        <w:rPr>
          <w:rFonts w:eastAsiaTheme="minorEastAsia"/>
          <w:b/>
          <w:sz w:val="28"/>
          <w:szCs w:val="28"/>
        </w:rPr>
      </w:pPr>
      <w:r w:rsidRPr="0080754B">
        <w:rPr>
          <w:rFonts w:eastAsiaTheme="minorEastAsia"/>
          <w:b/>
          <w:sz w:val="28"/>
          <w:szCs w:val="28"/>
        </w:rPr>
        <w:t>E</w:t>
      </w:r>
      <w:r w:rsidR="007459A3" w:rsidRPr="0080754B">
        <w:rPr>
          <w:rFonts w:eastAsiaTheme="minorEastAsia"/>
          <w:b/>
          <w:sz w:val="28"/>
          <w:szCs w:val="28"/>
        </w:rPr>
        <w:t>valuation and Administration by Federal and Non-Federal Personnel</w:t>
      </w:r>
    </w:p>
    <w:p w14:paraId="07A44BB6" w14:textId="59AC3883" w:rsidR="00EB251F" w:rsidRPr="0080754B" w:rsidRDefault="00EB251F" w:rsidP="00EB251F">
      <w:pPr>
        <w:autoSpaceDE w:val="0"/>
        <w:autoSpaceDN w:val="0"/>
        <w:adjustRightInd w:val="0"/>
        <w:rPr>
          <w:rFonts w:eastAsiaTheme="minorEastAsia"/>
          <w:szCs w:val="24"/>
        </w:rPr>
      </w:pPr>
      <w:r w:rsidRPr="0080754B">
        <w:rPr>
          <w:rFonts w:eastAsiaTheme="minorEastAsia"/>
          <w:szCs w:val="24"/>
        </w:rPr>
        <w:t>Federal employees are subject to the non-disclosure requirements of a criminal statute, the Trade Secrets Act, 18 USC 1905. The Government may seek the advice of qualified non-Federal personnel</w:t>
      </w:r>
      <w:r w:rsidR="00E81B25">
        <w:rPr>
          <w:rFonts w:eastAsiaTheme="minorEastAsia"/>
          <w:szCs w:val="24"/>
        </w:rPr>
        <w:t xml:space="preserve">. </w:t>
      </w:r>
      <w:r w:rsidRPr="0080754B">
        <w:rPr>
          <w:rFonts w:eastAsiaTheme="minorEastAsia"/>
          <w:szCs w:val="24"/>
        </w:rPr>
        <w:t>The Government may also use non-Federal personnel to conduct routine, nondiscretionary administrative activities</w:t>
      </w:r>
      <w:r w:rsidR="00E81B25">
        <w:rPr>
          <w:rFonts w:eastAsiaTheme="minorEastAsia"/>
          <w:szCs w:val="24"/>
        </w:rPr>
        <w:t xml:space="preserve">. </w:t>
      </w:r>
      <w:r w:rsidRPr="0080754B">
        <w:rPr>
          <w:rFonts w:eastAsiaTheme="minorEastAsia"/>
          <w:szCs w:val="24"/>
        </w:rPr>
        <w:t>The respondents, by submitting their response, consent to EERE providing their response to non-Federal parties</w:t>
      </w:r>
      <w:r w:rsidR="00E81B25">
        <w:rPr>
          <w:rFonts w:eastAsiaTheme="minorEastAsia"/>
          <w:szCs w:val="24"/>
        </w:rPr>
        <w:t xml:space="preserve">. </w:t>
      </w:r>
      <w:r w:rsidRPr="0080754B">
        <w:rPr>
          <w:rFonts w:eastAsiaTheme="minorEastAsia"/>
          <w:szCs w:val="24"/>
        </w:rPr>
        <w:t>Non-Federal parties given access to responses must be subject to an appropriate obligation of confidentiality prior to being given the access</w:t>
      </w:r>
      <w:r w:rsidR="00E81B25">
        <w:rPr>
          <w:rFonts w:eastAsiaTheme="minorEastAsia"/>
          <w:szCs w:val="24"/>
        </w:rPr>
        <w:t xml:space="preserve">. </w:t>
      </w:r>
      <w:r w:rsidRPr="0080754B">
        <w:rPr>
          <w:rFonts w:eastAsiaTheme="minorEastAsia"/>
          <w:szCs w:val="24"/>
        </w:rPr>
        <w:t>Submissions may be reviewed by support contractors and private consultants.</w:t>
      </w:r>
    </w:p>
    <w:p w14:paraId="07A44BB7" w14:textId="77777777" w:rsidR="00EB251F" w:rsidRPr="0080754B" w:rsidRDefault="00EB251F" w:rsidP="00EB251F">
      <w:pPr>
        <w:autoSpaceDE w:val="0"/>
        <w:autoSpaceDN w:val="0"/>
        <w:adjustRightInd w:val="0"/>
        <w:rPr>
          <w:rFonts w:eastAsiaTheme="minorEastAsia"/>
          <w:szCs w:val="24"/>
        </w:rPr>
      </w:pPr>
    </w:p>
    <w:p w14:paraId="07A44BB8" w14:textId="77777777" w:rsidR="00EB251F" w:rsidRPr="00E7091F" w:rsidRDefault="00EB251F" w:rsidP="00EB251F">
      <w:pPr>
        <w:autoSpaceDE w:val="0"/>
        <w:autoSpaceDN w:val="0"/>
        <w:adjustRightInd w:val="0"/>
        <w:rPr>
          <w:rFonts w:eastAsiaTheme="minorEastAsia"/>
          <w:b/>
          <w:color w:val="000000" w:themeColor="text1"/>
          <w:sz w:val="28"/>
          <w:szCs w:val="28"/>
        </w:rPr>
      </w:pPr>
      <w:r w:rsidRPr="00E7091F">
        <w:rPr>
          <w:rFonts w:eastAsiaTheme="minorEastAsia"/>
          <w:b/>
          <w:color w:val="000000" w:themeColor="text1"/>
          <w:sz w:val="28"/>
          <w:szCs w:val="28"/>
        </w:rPr>
        <w:t>R</w:t>
      </w:r>
      <w:r w:rsidR="007459A3" w:rsidRPr="00E7091F">
        <w:rPr>
          <w:rFonts w:eastAsiaTheme="minorEastAsia"/>
          <w:b/>
          <w:color w:val="000000" w:themeColor="text1"/>
          <w:sz w:val="28"/>
          <w:szCs w:val="28"/>
        </w:rPr>
        <w:t>equest for Information Categories and Questions</w:t>
      </w:r>
    </w:p>
    <w:p w14:paraId="07A44BB9" w14:textId="5FE3CB83" w:rsidR="00EB251F" w:rsidRDefault="00EB251F" w:rsidP="00EB251F">
      <w:pPr>
        <w:autoSpaceDE w:val="0"/>
        <w:autoSpaceDN w:val="0"/>
        <w:adjustRightInd w:val="0"/>
        <w:rPr>
          <w:rFonts w:eastAsiaTheme="minorEastAsia"/>
          <w:color w:val="000000" w:themeColor="text1"/>
          <w:szCs w:val="24"/>
        </w:rPr>
      </w:pPr>
      <w:r w:rsidRPr="00E7091F">
        <w:rPr>
          <w:rFonts w:eastAsiaTheme="minorEastAsia"/>
          <w:b/>
          <w:color w:val="000000" w:themeColor="text1"/>
          <w:szCs w:val="24"/>
        </w:rPr>
        <w:t>C</w:t>
      </w:r>
      <w:r w:rsidR="007459A3" w:rsidRPr="00E7091F">
        <w:rPr>
          <w:rFonts w:eastAsiaTheme="minorEastAsia"/>
          <w:b/>
          <w:color w:val="000000" w:themeColor="text1"/>
          <w:szCs w:val="24"/>
        </w:rPr>
        <w:t>ategory 1</w:t>
      </w:r>
      <w:r w:rsidR="005B3B02">
        <w:rPr>
          <w:rFonts w:eastAsiaTheme="minorEastAsia"/>
          <w:b/>
          <w:color w:val="000000" w:themeColor="text1"/>
          <w:szCs w:val="24"/>
        </w:rPr>
        <w:t xml:space="preserve">: </w:t>
      </w:r>
      <w:r w:rsidR="005B3B02">
        <w:rPr>
          <w:rFonts w:eastAsiaTheme="minorEastAsia"/>
          <w:color w:val="000000" w:themeColor="text1"/>
          <w:szCs w:val="24"/>
        </w:rPr>
        <w:t>Sustainable Maritime Fuel Definition Considerations</w:t>
      </w:r>
    </w:p>
    <w:p w14:paraId="29C3D2CC" w14:textId="77777777" w:rsidR="00753E3E" w:rsidRPr="00E7091F" w:rsidRDefault="00753E3E" w:rsidP="00EB251F">
      <w:pPr>
        <w:autoSpaceDE w:val="0"/>
        <w:autoSpaceDN w:val="0"/>
        <w:adjustRightInd w:val="0"/>
        <w:rPr>
          <w:rFonts w:eastAsiaTheme="minorEastAsia"/>
          <w:color w:val="000000" w:themeColor="text1"/>
          <w:szCs w:val="24"/>
        </w:rPr>
      </w:pPr>
    </w:p>
    <w:p w14:paraId="47019B5C" w14:textId="6D0CE0B3" w:rsidR="00BC1435" w:rsidRDefault="002B5C6F" w:rsidP="00BC1435">
      <w:pPr>
        <w:pStyle w:val="ListParagraph"/>
        <w:numPr>
          <w:ilvl w:val="0"/>
          <w:numId w:val="5"/>
        </w:numPr>
        <w:autoSpaceDE w:val="0"/>
        <w:autoSpaceDN w:val="0"/>
        <w:adjustRightInd w:val="0"/>
        <w:rPr>
          <w:rFonts w:eastAsiaTheme="minorEastAsia"/>
          <w:color w:val="000000" w:themeColor="text1"/>
          <w:szCs w:val="24"/>
        </w:rPr>
      </w:pPr>
      <w:r>
        <w:rPr>
          <w:rFonts w:eastAsiaTheme="minorEastAsia"/>
          <w:color w:val="000000" w:themeColor="text1"/>
          <w:szCs w:val="24"/>
        </w:rPr>
        <w:t xml:space="preserve">How would you define a Sustainable Maritime Fuel? </w:t>
      </w:r>
    </w:p>
    <w:p w14:paraId="286A58AA" w14:textId="77777777" w:rsidR="00BC1435" w:rsidRPr="00BC1435" w:rsidRDefault="00BC1435" w:rsidP="00BC1435">
      <w:pPr>
        <w:pStyle w:val="ListParagraph"/>
        <w:autoSpaceDE w:val="0"/>
        <w:autoSpaceDN w:val="0"/>
        <w:adjustRightInd w:val="0"/>
        <w:rPr>
          <w:rFonts w:eastAsiaTheme="minorEastAsia"/>
          <w:color w:val="000000" w:themeColor="text1"/>
          <w:sz w:val="12"/>
          <w:szCs w:val="12"/>
        </w:rPr>
      </w:pPr>
    </w:p>
    <w:p w14:paraId="1C739BE9" w14:textId="71F014D3" w:rsidR="00BC1435" w:rsidRDefault="002B5C6F" w:rsidP="00BC1435">
      <w:pPr>
        <w:pStyle w:val="ListParagraph"/>
        <w:numPr>
          <w:ilvl w:val="0"/>
          <w:numId w:val="5"/>
        </w:numPr>
        <w:autoSpaceDE w:val="0"/>
        <w:autoSpaceDN w:val="0"/>
        <w:adjustRightInd w:val="0"/>
        <w:rPr>
          <w:rFonts w:eastAsiaTheme="minorEastAsia"/>
          <w:color w:val="000000" w:themeColor="text1"/>
          <w:szCs w:val="24"/>
        </w:rPr>
      </w:pPr>
      <w:r w:rsidRPr="005B3B02">
        <w:t>Are there any current definitions of SMF (locally, regionally, nationally, or globally) that should be considered when developing the national definition?</w:t>
      </w:r>
      <w:r w:rsidRPr="005B3B02">
        <w:rPr>
          <w:rFonts w:eastAsiaTheme="minorEastAsia"/>
          <w:color w:val="000000" w:themeColor="text1"/>
          <w:szCs w:val="24"/>
        </w:rPr>
        <w:t xml:space="preserve"> </w:t>
      </w:r>
      <w:r w:rsidR="00275400">
        <w:rPr>
          <w:rFonts w:eastAsiaTheme="minorEastAsia"/>
          <w:color w:val="000000" w:themeColor="text1"/>
          <w:szCs w:val="24"/>
        </w:rPr>
        <w:t>If so, please provide.</w:t>
      </w:r>
    </w:p>
    <w:p w14:paraId="438DD93E" w14:textId="77777777" w:rsidR="00BC1435" w:rsidRPr="00BC1435" w:rsidRDefault="00BC1435" w:rsidP="00BC1435">
      <w:pPr>
        <w:autoSpaceDE w:val="0"/>
        <w:autoSpaceDN w:val="0"/>
        <w:adjustRightInd w:val="0"/>
        <w:rPr>
          <w:rFonts w:eastAsiaTheme="minorEastAsia"/>
          <w:color w:val="000000" w:themeColor="text1"/>
          <w:sz w:val="12"/>
          <w:szCs w:val="12"/>
        </w:rPr>
      </w:pPr>
    </w:p>
    <w:p w14:paraId="63CEE68C" w14:textId="47E01868" w:rsidR="00753E3E" w:rsidRPr="00BC1435" w:rsidRDefault="005B3B02" w:rsidP="00BC1435">
      <w:pPr>
        <w:pStyle w:val="ListParagraph"/>
        <w:numPr>
          <w:ilvl w:val="0"/>
          <w:numId w:val="5"/>
        </w:numPr>
        <w:autoSpaceDE w:val="0"/>
        <w:autoSpaceDN w:val="0"/>
        <w:adjustRightInd w:val="0"/>
        <w:rPr>
          <w:rFonts w:eastAsiaTheme="minorEastAsia"/>
          <w:color w:val="000000" w:themeColor="text1"/>
          <w:szCs w:val="24"/>
        </w:rPr>
      </w:pPr>
      <w:r w:rsidRPr="005B3B02">
        <w:t>What is the best way to incorporate multiple fuel and energy replacement types (e.g.</w:t>
      </w:r>
      <w:r w:rsidR="00570063">
        <w:t>,</w:t>
      </w:r>
      <w:r w:rsidRPr="005B3B02">
        <w:t xml:space="preserve"> gaseous, liquid, pressurized gas, electric power, efficiency improvements, etc.) into a singular definition of SMF?</w:t>
      </w:r>
    </w:p>
    <w:p w14:paraId="14C4DE81" w14:textId="77777777" w:rsidR="00BC1435" w:rsidRPr="00BC1435" w:rsidRDefault="00BC1435" w:rsidP="00BC1435">
      <w:pPr>
        <w:autoSpaceDE w:val="0"/>
        <w:autoSpaceDN w:val="0"/>
        <w:adjustRightInd w:val="0"/>
        <w:rPr>
          <w:rFonts w:eastAsiaTheme="minorEastAsia"/>
          <w:color w:val="000000" w:themeColor="text1"/>
          <w:sz w:val="12"/>
          <w:szCs w:val="12"/>
        </w:rPr>
      </w:pPr>
    </w:p>
    <w:p w14:paraId="7E536764" w14:textId="2D2681FF" w:rsidR="000A3849" w:rsidRPr="00BC1435" w:rsidRDefault="005B3B02" w:rsidP="00BC1435">
      <w:pPr>
        <w:pStyle w:val="ListParagraph"/>
        <w:numPr>
          <w:ilvl w:val="0"/>
          <w:numId w:val="5"/>
        </w:numPr>
        <w:autoSpaceDE w:val="0"/>
        <w:autoSpaceDN w:val="0"/>
        <w:adjustRightInd w:val="0"/>
        <w:rPr>
          <w:rFonts w:eastAsiaTheme="minorEastAsia"/>
          <w:color w:val="000000" w:themeColor="text1"/>
          <w:szCs w:val="24"/>
        </w:rPr>
      </w:pPr>
      <w:r>
        <w:t>W</w:t>
      </w:r>
      <w:r w:rsidRPr="005B3B02">
        <w:t xml:space="preserve">hat aspects of sustainability should be incorporated into a SMF definition? </w:t>
      </w:r>
    </w:p>
    <w:p w14:paraId="693A21E6" w14:textId="77777777" w:rsidR="00BC1435" w:rsidRPr="00BC1435" w:rsidRDefault="00BC1435" w:rsidP="00BC1435">
      <w:pPr>
        <w:autoSpaceDE w:val="0"/>
        <w:autoSpaceDN w:val="0"/>
        <w:adjustRightInd w:val="0"/>
        <w:rPr>
          <w:rFonts w:eastAsiaTheme="minorEastAsia"/>
          <w:color w:val="000000" w:themeColor="text1"/>
          <w:sz w:val="12"/>
          <w:szCs w:val="12"/>
        </w:rPr>
      </w:pPr>
    </w:p>
    <w:p w14:paraId="1C31728F" w14:textId="69AEDB52" w:rsidR="00753E3E" w:rsidRPr="00BC1435" w:rsidRDefault="00666E26" w:rsidP="00BC1435">
      <w:pPr>
        <w:pStyle w:val="ListParagraph"/>
        <w:numPr>
          <w:ilvl w:val="0"/>
          <w:numId w:val="5"/>
        </w:numPr>
        <w:autoSpaceDE w:val="0"/>
        <w:autoSpaceDN w:val="0"/>
        <w:adjustRightInd w:val="0"/>
        <w:rPr>
          <w:rFonts w:eastAsiaTheme="minorEastAsia"/>
          <w:color w:val="000000" w:themeColor="text1"/>
          <w:szCs w:val="24"/>
        </w:rPr>
      </w:pPr>
      <w:r>
        <w:t>S</w:t>
      </w:r>
      <w:r w:rsidR="005B3B02" w:rsidRPr="005B3B02">
        <w:t xml:space="preserve">hould potential non-GHG emissions such as criteria pollutants be included within the definition? </w:t>
      </w:r>
      <w:r>
        <w:t>If so, how?</w:t>
      </w:r>
    </w:p>
    <w:p w14:paraId="0B512860" w14:textId="77777777" w:rsidR="00BC1435" w:rsidRPr="00BC1435" w:rsidRDefault="00BC1435" w:rsidP="00BC1435">
      <w:pPr>
        <w:autoSpaceDE w:val="0"/>
        <w:autoSpaceDN w:val="0"/>
        <w:adjustRightInd w:val="0"/>
        <w:rPr>
          <w:rFonts w:eastAsiaTheme="minorEastAsia"/>
          <w:color w:val="000000" w:themeColor="text1"/>
          <w:sz w:val="12"/>
          <w:szCs w:val="12"/>
        </w:rPr>
      </w:pPr>
    </w:p>
    <w:p w14:paraId="19D7F756" w14:textId="7F93CC25" w:rsidR="00753E3E" w:rsidRPr="00BC1435" w:rsidRDefault="005B3B02" w:rsidP="00BC1435">
      <w:pPr>
        <w:pStyle w:val="ListParagraph"/>
        <w:numPr>
          <w:ilvl w:val="0"/>
          <w:numId w:val="5"/>
        </w:numPr>
        <w:autoSpaceDE w:val="0"/>
        <w:autoSpaceDN w:val="0"/>
        <w:adjustRightInd w:val="0"/>
        <w:rPr>
          <w:rFonts w:eastAsiaTheme="minorEastAsia"/>
          <w:color w:val="000000" w:themeColor="text1"/>
          <w:szCs w:val="24"/>
        </w:rPr>
      </w:pPr>
      <w:r w:rsidRPr="005B3B02">
        <w:t xml:space="preserve">Should there be a limit to GHG emissions in the SMF definition? If so, what should it be and why? How should these be measured? </w:t>
      </w:r>
    </w:p>
    <w:p w14:paraId="0D86704D" w14:textId="77777777" w:rsidR="00BC1435" w:rsidRPr="00BC1435" w:rsidRDefault="00BC1435" w:rsidP="00BC1435">
      <w:pPr>
        <w:autoSpaceDE w:val="0"/>
        <w:autoSpaceDN w:val="0"/>
        <w:adjustRightInd w:val="0"/>
        <w:rPr>
          <w:rFonts w:eastAsiaTheme="minorEastAsia"/>
          <w:color w:val="000000" w:themeColor="text1"/>
          <w:sz w:val="12"/>
          <w:szCs w:val="12"/>
        </w:rPr>
      </w:pPr>
    </w:p>
    <w:p w14:paraId="15F88681" w14:textId="0F33BE10" w:rsidR="00545E43" w:rsidRPr="00BC1435" w:rsidRDefault="00D273C3" w:rsidP="00BC1435">
      <w:pPr>
        <w:pStyle w:val="ListParagraph"/>
        <w:numPr>
          <w:ilvl w:val="0"/>
          <w:numId w:val="5"/>
        </w:numPr>
        <w:autoSpaceDE w:val="0"/>
        <w:autoSpaceDN w:val="0"/>
        <w:adjustRightInd w:val="0"/>
        <w:rPr>
          <w:rFonts w:eastAsiaTheme="minorEastAsia"/>
          <w:color w:val="000000" w:themeColor="text1"/>
          <w:szCs w:val="24"/>
        </w:rPr>
      </w:pPr>
      <w:r>
        <w:t xml:space="preserve">What criteria should be used to determine </w:t>
      </w:r>
      <w:r w:rsidR="001F3537">
        <w:t>which resources/feedstocks</w:t>
      </w:r>
      <w:r>
        <w:t xml:space="preserve"> </w:t>
      </w:r>
      <w:r w:rsidR="001F3537">
        <w:t>are acceptable for SMF</w:t>
      </w:r>
      <w:r>
        <w:t>?</w:t>
      </w:r>
    </w:p>
    <w:p w14:paraId="4D432A3A" w14:textId="77777777" w:rsidR="00BC1435" w:rsidRPr="00BC1435" w:rsidRDefault="00BC1435" w:rsidP="00BC1435">
      <w:pPr>
        <w:autoSpaceDE w:val="0"/>
        <w:autoSpaceDN w:val="0"/>
        <w:adjustRightInd w:val="0"/>
        <w:rPr>
          <w:rFonts w:eastAsiaTheme="minorEastAsia"/>
          <w:color w:val="000000" w:themeColor="text1"/>
          <w:sz w:val="12"/>
          <w:szCs w:val="12"/>
        </w:rPr>
      </w:pPr>
    </w:p>
    <w:p w14:paraId="40D3DB90" w14:textId="050D1B5F" w:rsidR="00753E3E" w:rsidRDefault="00545E43" w:rsidP="00BC1435">
      <w:pPr>
        <w:pStyle w:val="ListParagraph"/>
        <w:numPr>
          <w:ilvl w:val="0"/>
          <w:numId w:val="5"/>
        </w:numPr>
        <w:autoSpaceDE w:val="0"/>
        <w:autoSpaceDN w:val="0"/>
        <w:adjustRightInd w:val="0"/>
        <w:rPr>
          <w:rFonts w:eastAsiaTheme="minorEastAsia"/>
          <w:color w:val="000000" w:themeColor="text1"/>
          <w:szCs w:val="24"/>
        </w:rPr>
      </w:pPr>
      <w:r>
        <w:rPr>
          <w:rFonts w:eastAsiaTheme="minorEastAsia"/>
          <w:color w:val="000000" w:themeColor="text1"/>
          <w:szCs w:val="24"/>
        </w:rPr>
        <w:t xml:space="preserve">What data sources and life cycle assessment methodologies are available and most appropriate for the use of domestic feedstocks for marine fuels? How might those differ </w:t>
      </w:r>
      <w:proofErr w:type="gramStart"/>
      <w:r>
        <w:rPr>
          <w:rFonts w:eastAsiaTheme="minorEastAsia"/>
          <w:color w:val="000000" w:themeColor="text1"/>
          <w:szCs w:val="24"/>
        </w:rPr>
        <w:t>with regard to</w:t>
      </w:r>
      <w:proofErr w:type="gramEnd"/>
      <w:r>
        <w:rPr>
          <w:rFonts w:eastAsiaTheme="minorEastAsia"/>
          <w:color w:val="000000" w:themeColor="text1"/>
          <w:szCs w:val="24"/>
        </w:rPr>
        <w:t xml:space="preserve"> international feedstocks?  </w:t>
      </w:r>
    </w:p>
    <w:p w14:paraId="083B01BF" w14:textId="77777777" w:rsidR="00BC1435" w:rsidRPr="00BC1435" w:rsidRDefault="00BC1435" w:rsidP="00BC1435">
      <w:pPr>
        <w:autoSpaceDE w:val="0"/>
        <w:autoSpaceDN w:val="0"/>
        <w:adjustRightInd w:val="0"/>
        <w:rPr>
          <w:rFonts w:eastAsiaTheme="minorEastAsia"/>
          <w:color w:val="000000" w:themeColor="text1"/>
          <w:sz w:val="12"/>
          <w:szCs w:val="12"/>
        </w:rPr>
      </w:pPr>
    </w:p>
    <w:p w14:paraId="6838C89B" w14:textId="0C7B2DDD" w:rsidR="00753E3E" w:rsidRPr="00BC1435" w:rsidRDefault="001F3537" w:rsidP="00BC1435">
      <w:pPr>
        <w:pStyle w:val="ListParagraph"/>
        <w:numPr>
          <w:ilvl w:val="0"/>
          <w:numId w:val="5"/>
        </w:numPr>
        <w:autoSpaceDE w:val="0"/>
        <w:autoSpaceDN w:val="0"/>
        <w:adjustRightInd w:val="0"/>
        <w:rPr>
          <w:rFonts w:eastAsiaTheme="minorEastAsia"/>
          <w:color w:val="000000" w:themeColor="text1"/>
          <w:szCs w:val="24"/>
        </w:rPr>
      </w:pPr>
      <w:r>
        <w:t>How s</w:t>
      </w:r>
      <w:r w:rsidR="005B3B02" w:rsidRPr="005B3B02">
        <w:t xml:space="preserve">hould potential </w:t>
      </w:r>
      <w:r w:rsidR="00275400">
        <w:t>release (</w:t>
      </w:r>
      <w:r w:rsidR="005B3B02" w:rsidRPr="005B3B02">
        <w:t>slip</w:t>
      </w:r>
      <w:r w:rsidR="00275400">
        <w:t>)</w:t>
      </w:r>
      <w:r w:rsidR="005B3B02" w:rsidRPr="005B3B02">
        <w:t xml:space="preserve"> of methane, ammonia, other gaseous fuels or </w:t>
      </w:r>
      <w:r w:rsidR="005A1F16">
        <w:t xml:space="preserve">fuel </w:t>
      </w:r>
      <w:r w:rsidR="005B3B02" w:rsidRPr="005B3B02">
        <w:t>derivative</w:t>
      </w:r>
      <w:r w:rsidR="005A1F16">
        <w:t>s</w:t>
      </w:r>
      <w:r w:rsidR="005B3B02" w:rsidRPr="005B3B02">
        <w:t xml:space="preserve"> be described within the definition?</w:t>
      </w:r>
    </w:p>
    <w:p w14:paraId="2821AD3C" w14:textId="77777777" w:rsidR="00BC1435" w:rsidRPr="00BC1435" w:rsidRDefault="00BC1435" w:rsidP="00BC1435">
      <w:pPr>
        <w:autoSpaceDE w:val="0"/>
        <w:autoSpaceDN w:val="0"/>
        <w:adjustRightInd w:val="0"/>
        <w:rPr>
          <w:rFonts w:eastAsiaTheme="minorEastAsia"/>
          <w:color w:val="000000" w:themeColor="text1"/>
          <w:sz w:val="12"/>
          <w:szCs w:val="12"/>
        </w:rPr>
      </w:pPr>
    </w:p>
    <w:p w14:paraId="0C07F848" w14:textId="56744CF0" w:rsidR="002A18BB" w:rsidRPr="000933C2" w:rsidRDefault="0077627F" w:rsidP="00BC1435">
      <w:pPr>
        <w:pStyle w:val="ListParagraph"/>
        <w:numPr>
          <w:ilvl w:val="0"/>
          <w:numId w:val="5"/>
        </w:numPr>
        <w:autoSpaceDE w:val="0"/>
        <w:autoSpaceDN w:val="0"/>
        <w:adjustRightInd w:val="0"/>
        <w:rPr>
          <w:rFonts w:eastAsiaTheme="minorEastAsia"/>
          <w:color w:val="000000" w:themeColor="text1"/>
          <w:szCs w:val="24"/>
        </w:rPr>
      </w:pPr>
      <w:r>
        <w:t>Many of the envision</w:t>
      </w:r>
      <w:r w:rsidR="002142B4">
        <w:t>ed</w:t>
      </w:r>
      <w:r>
        <w:t xml:space="preserve"> SMFs will utilize clean hydrogen during synthesis.  As such, h</w:t>
      </w:r>
      <w:r w:rsidR="001F3537">
        <w:t>ow s</w:t>
      </w:r>
      <w:r w:rsidR="005B3B02" w:rsidRPr="005B3B02">
        <w:t>hould the definition of “clean hydrogen</w:t>
      </w:r>
      <w:r w:rsidR="00753E3E">
        <w:rPr>
          <w:rStyle w:val="FootnoteReference"/>
        </w:rPr>
        <w:footnoteReference w:id="1"/>
      </w:r>
      <w:r w:rsidR="005B3B02" w:rsidRPr="005B3B02">
        <w:t>” be incorporated into the SMF definition?</w:t>
      </w:r>
    </w:p>
    <w:p w14:paraId="16DAC345" w14:textId="77777777" w:rsidR="00BC1435" w:rsidRDefault="00BC1435" w:rsidP="00EB251F">
      <w:pPr>
        <w:autoSpaceDE w:val="0"/>
        <w:autoSpaceDN w:val="0"/>
        <w:adjustRightInd w:val="0"/>
        <w:rPr>
          <w:rFonts w:eastAsiaTheme="minorEastAsia"/>
          <w:b/>
          <w:color w:val="000000"/>
          <w:sz w:val="28"/>
          <w:szCs w:val="28"/>
        </w:rPr>
      </w:pPr>
    </w:p>
    <w:p w14:paraId="4DA82F53" w14:textId="77777777" w:rsidR="00BC1435" w:rsidRDefault="00BC1435" w:rsidP="00EB251F">
      <w:pPr>
        <w:autoSpaceDE w:val="0"/>
        <w:autoSpaceDN w:val="0"/>
        <w:adjustRightInd w:val="0"/>
        <w:rPr>
          <w:rFonts w:eastAsiaTheme="minorEastAsia"/>
          <w:b/>
          <w:color w:val="000000"/>
          <w:sz w:val="28"/>
          <w:szCs w:val="28"/>
        </w:rPr>
      </w:pPr>
    </w:p>
    <w:p w14:paraId="6976C841" w14:textId="77777777" w:rsidR="00BC1435" w:rsidRDefault="00BC1435" w:rsidP="00EB251F">
      <w:pPr>
        <w:autoSpaceDE w:val="0"/>
        <w:autoSpaceDN w:val="0"/>
        <w:adjustRightInd w:val="0"/>
        <w:rPr>
          <w:rFonts w:eastAsiaTheme="minorEastAsia"/>
          <w:b/>
          <w:color w:val="000000"/>
          <w:sz w:val="28"/>
          <w:szCs w:val="28"/>
        </w:rPr>
      </w:pPr>
    </w:p>
    <w:p w14:paraId="07A44BC5" w14:textId="482C604A" w:rsidR="007459A3" w:rsidRPr="0080754B" w:rsidRDefault="00EB251F" w:rsidP="00EB251F">
      <w:pPr>
        <w:autoSpaceDE w:val="0"/>
        <w:autoSpaceDN w:val="0"/>
        <w:adjustRightInd w:val="0"/>
        <w:rPr>
          <w:rFonts w:eastAsiaTheme="minorEastAsia"/>
          <w:color w:val="000000"/>
          <w:sz w:val="28"/>
          <w:szCs w:val="28"/>
        </w:rPr>
      </w:pPr>
      <w:r w:rsidRPr="0080754B">
        <w:rPr>
          <w:rFonts w:eastAsiaTheme="minorEastAsia"/>
          <w:b/>
          <w:color w:val="000000"/>
          <w:sz w:val="28"/>
          <w:szCs w:val="28"/>
        </w:rPr>
        <w:t>R</w:t>
      </w:r>
      <w:r w:rsidR="007459A3" w:rsidRPr="0080754B">
        <w:rPr>
          <w:rFonts w:eastAsiaTheme="minorEastAsia"/>
          <w:b/>
          <w:color w:val="000000"/>
          <w:sz w:val="28"/>
          <w:szCs w:val="28"/>
        </w:rPr>
        <w:t>equest for Information Response Guidelines</w:t>
      </w:r>
      <w:r w:rsidRPr="0080754B">
        <w:rPr>
          <w:rFonts w:eastAsiaTheme="minorEastAsia"/>
          <w:color w:val="000000"/>
          <w:sz w:val="28"/>
          <w:szCs w:val="28"/>
        </w:rPr>
        <w:t xml:space="preserve"> </w:t>
      </w:r>
    </w:p>
    <w:p w14:paraId="07A44BC6" w14:textId="39D09DCA" w:rsidR="00EB251F" w:rsidRPr="0080754B" w:rsidRDefault="00EB251F" w:rsidP="00EB251F">
      <w:pPr>
        <w:autoSpaceDE w:val="0"/>
        <w:autoSpaceDN w:val="0"/>
        <w:adjustRightInd w:val="0"/>
        <w:rPr>
          <w:rFonts w:eastAsiaTheme="minorEastAsia"/>
          <w:color w:val="000000"/>
          <w:szCs w:val="24"/>
        </w:rPr>
      </w:pPr>
      <w:r w:rsidRPr="0080754B">
        <w:rPr>
          <w:rFonts w:eastAsiaTheme="minorEastAsia"/>
          <w:color w:val="000000"/>
          <w:szCs w:val="24"/>
        </w:rPr>
        <w:t xml:space="preserve">Responses to this RFI must be submitted electronically to </w:t>
      </w:r>
      <w:hyperlink r:id="rId12" w:history="1">
        <w:r w:rsidR="005B3B02" w:rsidRPr="00DC3B31">
          <w:rPr>
            <w:rStyle w:val="Hyperlink"/>
            <w:rFonts w:eastAsiaTheme="minorEastAsia"/>
          </w:rPr>
          <w:t>DefiningSMF@ee.doe.gov</w:t>
        </w:r>
      </w:hyperlink>
      <w:r w:rsidR="005B3B02">
        <w:rPr>
          <w:rStyle w:val="Style1"/>
          <w:rFonts w:eastAsiaTheme="minorEastAsia"/>
        </w:rPr>
        <w:t xml:space="preserve"> </w:t>
      </w:r>
      <w:r w:rsidRPr="0080754B">
        <w:rPr>
          <w:rFonts w:eastAsiaTheme="minorEastAsia"/>
          <w:color w:val="000000"/>
          <w:szCs w:val="24"/>
        </w:rPr>
        <w:t xml:space="preserve">no later than 5:00pm (ET) on </w:t>
      </w:r>
      <w:r w:rsidR="005B3B02">
        <w:rPr>
          <w:rStyle w:val="Style1"/>
          <w:rFonts w:eastAsiaTheme="minorEastAsia"/>
        </w:rPr>
        <w:t>February 28, 2025</w:t>
      </w:r>
      <w:r w:rsidR="00E81B25">
        <w:rPr>
          <w:rFonts w:eastAsiaTheme="minorEastAsia"/>
          <w:color w:val="000000"/>
          <w:szCs w:val="24"/>
        </w:rPr>
        <w:t xml:space="preserve">. </w:t>
      </w:r>
      <w:r w:rsidRPr="0080754B">
        <w:rPr>
          <w:rFonts w:eastAsiaTheme="minorEastAsia"/>
          <w:color w:val="000000"/>
          <w:szCs w:val="24"/>
        </w:rPr>
        <w:t>Responses must be provided as attachments to an email</w:t>
      </w:r>
      <w:r w:rsidR="00E81B25">
        <w:rPr>
          <w:rFonts w:eastAsiaTheme="minorEastAsia"/>
          <w:color w:val="000000"/>
          <w:szCs w:val="24"/>
        </w:rPr>
        <w:t xml:space="preserve">. </w:t>
      </w:r>
      <w:r w:rsidRPr="0080754B">
        <w:rPr>
          <w:rFonts w:eastAsiaTheme="minorEastAsia"/>
          <w:color w:val="000000"/>
          <w:szCs w:val="24"/>
        </w:rPr>
        <w:t>It is recommended that attachments with file sizes exceeding 25MB be compressed (i.e., zipped) to ensure message delivery</w:t>
      </w:r>
      <w:r w:rsidR="00E81B25">
        <w:rPr>
          <w:rFonts w:eastAsiaTheme="minorEastAsia"/>
          <w:color w:val="000000"/>
          <w:szCs w:val="24"/>
        </w:rPr>
        <w:t xml:space="preserve">. </w:t>
      </w:r>
      <w:r w:rsidRPr="0080754B">
        <w:rPr>
          <w:rFonts w:eastAsiaTheme="minorEastAsia" w:cstheme="minorBidi"/>
          <w:bCs/>
          <w:iCs/>
          <w:szCs w:val="24"/>
        </w:rPr>
        <w:t xml:space="preserve">Responses must be provided as a Microsoft Word (.docx) attachment to the email, </w:t>
      </w:r>
      <w:r w:rsidR="004116E9" w:rsidRPr="0080754B">
        <w:rPr>
          <w:rFonts w:eastAsiaTheme="minorEastAsia" w:cstheme="minorBidi"/>
          <w:bCs/>
          <w:iCs/>
          <w:szCs w:val="24"/>
        </w:rPr>
        <w:t xml:space="preserve">and </w:t>
      </w:r>
      <w:r w:rsidRPr="0080754B">
        <w:rPr>
          <w:rFonts w:eastAsiaTheme="minorEastAsia" w:cstheme="minorBidi"/>
          <w:bCs/>
          <w:iCs/>
          <w:szCs w:val="24"/>
        </w:rPr>
        <w:t xml:space="preserve">no more than </w:t>
      </w:r>
      <w:r w:rsidR="00A46AEE">
        <w:rPr>
          <w:rStyle w:val="Style1"/>
          <w:rFonts w:eastAsiaTheme="minorEastAsia"/>
        </w:rPr>
        <w:t>3</w:t>
      </w:r>
      <w:r w:rsidRPr="0080754B">
        <w:rPr>
          <w:rFonts w:eastAsiaTheme="minorEastAsia" w:cstheme="minorBidi"/>
          <w:bCs/>
          <w:iCs/>
          <w:szCs w:val="24"/>
        </w:rPr>
        <w:t xml:space="preserve"> pages in length, </w:t>
      </w:r>
      <w:proofErr w:type="gramStart"/>
      <w:r w:rsidRPr="0080754B">
        <w:rPr>
          <w:rFonts w:eastAsiaTheme="minorEastAsia" w:cstheme="minorBidi"/>
          <w:bCs/>
          <w:iCs/>
          <w:szCs w:val="24"/>
        </w:rPr>
        <w:t>12 point</w:t>
      </w:r>
      <w:proofErr w:type="gramEnd"/>
      <w:r w:rsidRPr="0080754B">
        <w:rPr>
          <w:rFonts w:eastAsiaTheme="minorEastAsia" w:cstheme="minorBidi"/>
          <w:bCs/>
          <w:iCs/>
          <w:szCs w:val="24"/>
        </w:rPr>
        <w:t xml:space="preserve"> font, 1 inch margins</w:t>
      </w:r>
      <w:r w:rsidR="00E81B25">
        <w:rPr>
          <w:rFonts w:eastAsiaTheme="minorEastAsia" w:cstheme="minorBidi"/>
          <w:bCs/>
          <w:iCs/>
          <w:szCs w:val="24"/>
        </w:rPr>
        <w:t xml:space="preserve">. </w:t>
      </w:r>
      <w:r w:rsidRPr="0080754B">
        <w:rPr>
          <w:rFonts w:eastAsiaTheme="minorEastAsia"/>
          <w:color w:val="000000"/>
          <w:szCs w:val="24"/>
        </w:rPr>
        <w:t>Only electronic responses will be accepted.</w:t>
      </w:r>
    </w:p>
    <w:p w14:paraId="07A44BC7" w14:textId="77777777" w:rsidR="00EB251F" w:rsidRPr="0080754B" w:rsidRDefault="00EB251F" w:rsidP="00EB251F">
      <w:pPr>
        <w:autoSpaceDE w:val="0"/>
        <w:autoSpaceDN w:val="0"/>
        <w:adjustRightInd w:val="0"/>
        <w:rPr>
          <w:rFonts w:eastAsiaTheme="minorEastAsia"/>
          <w:color w:val="000000"/>
          <w:szCs w:val="24"/>
        </w:rPr>
      </w:pPr>
    </w:p>
    <w:p w14:paraId="07A44BC8" w14:textId="7BFE1C34" w:rsidR="00EB251F" w:rsidRPr="0080754B" w:rsidRDefault="00EB251F" w:rsidP="00EB251F">
      <w:pPr>
        <w:autoSpaceDE w:val="0"/>
        <w:autoSpaceDN w:val="0"/>
        <w:adjustRightInd w:val="0"/>
        <w:rPr>
          <w:rFonts w:eastAsiaTheme="minorEastAsia"/>
          <w:color w:val="000000"/>
          <w:szCs w:val="24"/>
        </w:rPr>
      </w:pPr>
      <w:r w:rsidRPr="0080754B">
        <w:rPr>
          <w:rFonts w:eastAsiaTheme="minorEastAsia"/>
          <w:color w:val="000000"/>
          <w:szCs w:val="24"/>
        </w:rPr>
        <w:t xml:space="preserve">Please identify your answers by responding to a specific question or topic if </w:t>
      </w:r>
      <w:r w:rsidR="004116E9" w:rsidRPr="0080754B">
        <w:rPr>
          <w:rFonts w:eastAsiaTheme="minorEastAsia"/>
          <w:color w:val="000000"/>
          <w:szCs w:val="24"/>
        </w:rPr>
        <w:t>applicable</w:t>
      </w:r>
      <w:r w:rsidR="00E81B25">
        <w:rPr>
          <w:rFonts w:eastAsiaTheme="minorEastAsia"/>
          <w:color w:val="000000"/>
          <w:szCs w:val="24"/>
        </w:rPr>
        <w:t xml:space="preserve">. </w:t>
      </w:r>
      <w:r w:rsidRPr="0080754B">
        <w:rPr>
          <w:rFonts w:eastAsiaTheme="minorEastAsia"/>
          <w:color w:val="000000"/>
          <w:szCs w:val="24"/>
        </w:rPr>
        <w:t xml:space="preserve">Respondents may answer as many or as few questions as they wish. </w:t>
      </w:r>
    </w:p>
    <w:p w14:paraId="07A44BC9" w14:textId="77777777" w:rsidR="00EB251F" w:rsidRPr="0080754B" w:rsidRDefault="00EB251F" w:rsidP="00EB251F">
      <w:pPr>
        <w:autoSpaceDE w:val="0"/>
        <w:autoSpaceDN w:val="0"/>
        <w:adjustRightInd w:val="0"/>
        <w:rPr>
          <w:rFonts w:eastAsiaTheme="minorEastAsia"/>
          <w:color w:val="000000"/>
          <w:szCs w:val="24"/>
        </w:rPr>
      </w:pPr>
    </w:p>
    <w:p w14:paraId="07A44BCA" w14:textId="60496CF7" w:rsidR="00EB251F" w:rsidRPr="0080754B" w:rsidRDefault="00EB251F" w:rsidP="00EB251F">
      <w:pPr>
        <w:autoSpaceDE w:val="0"/>
        <w:autoSpaceDN w:val="0"/>
        <w:adjustRightInd w:val="0"/>
        <w:rPr>
          <w:rFonts w:eastAsiaTheme="minorEastAsia"/>
          <w:color w:val="000000"/>
          <w:szCs w:val="24"/>
        </w:rPr>
      </w:pPr>
      <w:r w:rsidRPr="0080754B">
        <w:rPr>
          <w:rFonts w:eastAsiaTheme="minorEastAsia"/>
          <w:color w:val="000000"/>
          <w:szCs w:val="24"/>
        </w:rPr>
        <w:t>EERE will not respond to individual submissions or publish publicly a compendium of responses</w:t>
      </w:r>
      <w:r w:rsidR="00E81B25">
        <w:rPr>
          <w:rFonts w:eastAsiaTheme="minorEastAsia"/>
          <w:color w:val="000000"/>
          <w:szCs w:val="24"/>
        </w:rPr>
        <w:t xml:space="preserve">. </w:t>
      </w:r>
      <w:r w:rsidRPr="0080754B">
        <w:rPr>
          <w:rFonts w:eastAsiaTheme="minorEastAsia"/>
          <w:color w:val="000000"/>
          <w:szCs w:val="24"/>
        </w:rPr>
        <w:t>A response to this RFI will not be viewed as a binding commitment to develop or pursue the project or ideas discussed.</w:t>
      </w:r>
    </w:p>
    <w:p w14:paraId="07A44BCB" w14:textId="77777777" w:rsidR="00EB251F" w:rsidRPr="0080754B" w:rsidRDefault="00EB251F" w:rsidP="00EB251F">
      <w:pPr>
        <w:autoSpaceDE w:val="0"/>
        <w:autoSpaceDN w:val="0"/>
        <w:adjustRightInd w:val="0"/>
        <w:rPr>
          <w:rFonts w:eastAsiaTheme="minorEastAsia"/>
          <w:color w:val="000000"/>
          <w:szCs w:val="24"/>
        </w:rPr>
      </w:pPr>
    </w:p>
    <w:p w14:paraId="07A44BCC" w14:textId="77777777" w:rsidR="00EB251F" w:rsidRPr="0080754B" w:rsidRDefault="00EB251F" w:rsidP="00EB251F">
      <w:pPr>
        <w:autoSpaceDE w:val="0"/>
        <w:autoSpaceDN w:val="0"/>
        <w:adjustRightInd w:val="0"/>
        <w:rPr>
          <w:rFonts w:eastAsiaTheme="minorEastAsia"/>
          <w:color w:val="000000"/>
          <w:szCs w:val="24"/>
        </w:rPr>
      </w:pPr>
      <w:r w:rsidRPr="0080754B">
        <w:rPr>
          <w:rFonts w:eastAsiaTheme="minorEastAsia"/>
          <w:color w:val="000000"/>
          <w:szCs w:val="24"/>
        </w:rPr>
        <w:t>Respondents are requested to provide the following information at the start of their response to this RFI:</w:t>
      </w:r>
    </w:p>
    <w:p w14:paraId="07A44BCD" w14:textId="77777777" w:rsidR="00EB251F" w:rsidRPr="0080754B" w:rsidRDefault="00EB251F" w:rsidP="00EB251F">
      <w:pPr>
        <w:numPr>
          <w:ilvl w:val="0"/>
          <w:numId w:val="3"/>
        </w:numPr>
        <w:autoSpaceDE w:val="0"/>
        <w:autoSpaceDN w:val="0"/>
        <w:adjustRightInd w:val="0"/>
        <w:spacing w:after="200" w:line="276" w:lineRule="auto"/>
        <w:contextualSpacing/>
        <w:rPr>
          <w:rFonts w:eastAsiaTheme="minorEastAsia"/>
          <w:color w:val="000000"/>
          <w:szCs w:val="24"/>
        </w:rPr>
      </w:pPr>
      <w:r w:rsidRPr="0080754B">
        <w:rPr>
          <w:rFonts w:eastAsiaTheme="minorEastAsia"/>
          <w:color w:val="000000"/>
          <w:szCs w:val="24"/>
        </w:rPr>
        <w:t xml:space="preserve">Company / institution </w:t>
      </w:r>
      <w:proofErr w:type="gramStart"/>
      <w:r w:rsidRPr="0080754B">
        <w:rPr>
          <w:rFonts w:eastAsiaTheme="minorEastAsia"/>
          <w:color w:val="000000"/>
          <w:szCs w:val="24"/>
        </w:rPr>
        <w:t>name;</w:t>
      </w:r>
      <w:proofErr w:type="gramEnd"/>
      <w:r w:rsidRPr="0080754B">
        <w:rPr>
          <w:rFonts w:eastAsiaTheme="minorEastAsia"/>
          <w:color w:val="000000"/>
          <w:szCs w:val="24"/>
        </w:rPr>
        <w:t xml:space="preserve"> </w:t>
      </w:r>
    </w:p>
    <w:p w14:paraId="07A44BCE" w14:textId="77777777" w:rsidR="00E54294" w:rsidRPr="0080754B" w:rsidRDefault="00EB251F" w:rsidP="00E54294">
      <w:pPr>
        <w:numPr>
          <w:ilvl w:val="0"/>
          <w:numId w:val="3"/>
        </w:numPr>
        <w:autoSpaceDE w:val="0"/>
        <w:autoSpaceDN w:val="0"/>
        <w:adjustRightInd w:val="0"/>
        <w:spacing w:after="200" w:line="276" w:lineRule="auto"/>
        <w:contextualSpacing/>
        <w:rPr>
          <w:rFonts w:eastAsiaTheme="minorEastAsia"/>
          <w:color w:val="000000"/>
          <w:szCs w:val="24"/>
        </w:rPr>
      </w:pPr>
      <w:r w:rsidRPr="0080754B">
        <w:rPr>
          <w:rFonts w:eastAsiaTheme="minorEastAsia"/>
          <w:color w:val="000000"/>
          <w:szCs w:val="24"/>
        </w:rPr>
        <w:t xml:space="preserve">Company / institution </w:t>
      </w:r>
      <w:proofErr w:type="gramStart"/>
      <w:r w:rsidRPr="0080754B">
        <w:rPr>
          <w:rFonts w:eastAsiaTheme="minorEastAsia"/>
          <w:color w:val="000000"/>
          <w:szCs w:val="24"/>
        </w:rPr>
        <w:t>contact;</w:t>
      </w:r>
      <w:proofErr w:type="gramEnd"/>
      <w:r w:rsidRPr="0080754B">
        <w:rPr>
          <w:rFonts w:eastAsiaTheme="minorEastAsia"/>
          <w:color w:val="000000"/>
          <w:szCs w:val="24"/>
        </w:rPr>
        <w:t xml:space="preserve"> </w:t>
      </w:r>
    </w:p>
    <w:p w14:paraId="07A44BCF" w14:textId="77777777" w:rsidR="00FC2BEF" w:rsidRPr="0080754B" w:rsidRDefault="00EB251F" w:rsidP="00FC2BEF">
      <w:pPr>
        <w:numPr>
          <w:ilvl w:val="0"/>
          <w:numId w:val="3"/>
        </w:numPr>
        <w:autoSpaceDE w:val="0"/>
        <w:autoSpaceDN w:val="0"/>
        <w:adjustRightInd w:val="0"/>
        <w:spacing w:after="200" w:line="276" w:lineRule="auto"/>
        <w:contextualSpacing/>
        <w:rPr>
          <w:szCs w:val="24"/>
        </w:rPr>
      </w:pPr>
      <w:r w:rsidRPr="0080754B">
        <w:rPr>
          <w:rFonts w:eastAsiaTheme="minorEastAsia"/>
          <w:color w:val="000000"/>
          <w:szCs w:val="24"/>
        </w:rPr>
        <w:t>Contact's address, p</w:t>
      </w:r>
      <w:r w:rsidR="00274ACC" w:rsidRPr="0080754B">
        <w:rPr>
          <w:rFonts w:eastAsiaTheme="minorEastAsia"/>
          <w:color w:val="000000"/>
          <w:szCs w:val="24"/>
        </w:rPr>
        <w:t>hone number, and e-mail address.</w:t>
      </w:r>
    </w:p>
    <w:p w14:paraId="07A44BD0" w14:textId="77777777" w:rsidR="00870146" w:rsidRPr="0080754B" w:rsidRDefault="00870146" w:rsidP="00FC2BEF">
      <w:pPr>
        <w:tabs>
          <w:tab w:val="left" w:pos="720"/>
          <w:tab w:val="left" w:pos="1440"/>
          <w:tab w:val="left" w:pos="2160"/>
          <w:tab w:val="left" w:pos="2880"/>
          <w:tab w:val="left" w:pos="3600"/>
          <w:tab w:val="left" w:pos="4320"/>
          <w:tab w:val="left" w:pos="4680"/>
          <w:tab w:val="left" w:pos="5040"/>
          <w:tab w:val="left" w:pos="5760"/>
          <w:tab w:val="left" w:pos="6480"/>
          <w:tab w:val="left" w:pos="7200"/>
          <w:tab w:val="left" w:pos="7920"/>
          <w:tab w:val="left" w:pos="8640"/>
        </w:tabs>
        <w:rPr>
          <w:szCs w:val="24"/>
        </w:rPr>
      </w:pPr>
    </w:p>
    <w:sectPr w:rsidR="00870146" w:rsidRPr="0080754B" w:rsidSect="00FB0982">
      <w:headerReference w:type="default" r:id="rId13"/>
      <w:footerReference w:type="default" r:id="rId14"/>
      <w:headerReference w:type="first" r:id="rId15"/>
      <w:footerReference w:type="first" r:id="rId16"/>
      <w:pgSz w:w="12240" w:h="15840"/>
      <w:pgMar w:top="1440" w:right="1440" w:bottom="1440" w:left="1440" w:header="720"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EFBB5" w14:textId="77777777" w:rsidR="0059429A" w:rsidRDefault="0059429A">
      <w:r>
        <w:separator/>
      </w:r>
    </w:p>
  </w:endnote>
  <w:endnote w:type="continuationSeparator" w:id="0">
    <w:p w14:paraId="76C3549E" w14:textId="77777777" w:rsidR="0059429A" w:rsidRDefault="00594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4BE5" w14:textId="2C9DF686" w:rsidR="00274ACC" w:rsidRDefault="00274ACC" w:rsidP="00274ACC">
    <w:pPr>
      <w:tabs>
        <w:tab w:val="left" w:pos="-270"/>
      </w:tabs>
      <w:ind w:right="-202"/>
      <w:rPr>
        <w:rFonts w:ascii="Calibri" w:eastAsiaTheme="minorEastAsia" w:hAnsi="Calibri" w:cs="Arial"/>
        <w:i/>
        <w:sz w:val="22"/>
        <w:szCs w:val="22"/>
      </w:rPr>
    </w:pPr>
    <w:r>
      <w:rPr>
        <w:rFonts w:ascii="Calibri" w:eastAsiaTheme="minorEastAsia" w:hAnsi="Calibri" w:cs="Arial"/>
        <w:i/>
        <w:sz w:val="22"/>
        <w:szCs w:val="22"/>
      </w:rPr>
      <w:t>__________________________________</w:t>
    </w:r>
  </w:p>
  <w:p w14:paraId="07A44BE6" w14:textId="2C2A37FE" w:rsidR="00EB251F" w:rsidRDefault="00DB42DA" w:rsidP="00274ACC">
    <w:pPr>
      <w:tabs>
        <w:tab w:val="left" w:pos="-270"/>
      </w:tabs>
      <w:ind w:right="-202"/>
      <w:rPr>
        <w:rFonts w:ascii="Calibri" w:eastAsiaTheme="minorEastAsia" w:hAnsi="Calibri" w:cs="Arial"/>
        <w:i/>
        <w:sz w:val="22"/>
        <w:szCs w:val="22"/>
      </w:rPr>
    </w:pPr>
    <w:r>
      <w:rPr>
        <w:noProof/>
      </w:rPr>
      <mc:AlternateContent>
        <mc:Choice Requires="wps">
          <w:drawing>
            <wp:anchor distT="0" distB="0" distL="114300" distR="114300" simplePos="0" relativeHeight="251681792" behindDoc="1" locked="0" layoutInCell="1" allowOverlap="1" wp14:anchorId="426AB31A" wp14:editId="0AB040C0">
              <wp:simplePos x="0" y="0"/>
              <wp:positionH relativeFrom="margin">
                <wp:posOffset>-409575</wp:posOffset>
              </wp:positionH>
              <wp:positionV relativeFrom="page">
                <wp:posOffset>9306560</wp:posOffset>
              </wp:positionV>
              <wp:extent cx="6583680" cy="54610"/>
              <wp:effectExtent l="0" t="0" r="7620" b="2540"/>
              <wp:wrapTight wrapText="bothSides">
                <wp:wrapPolygon edited="0">
                  <wp:start x="0" y="0"/>
                  <wp:lineTo x="0" y="15070"/>
                  <wp:lineTo x="21563" y="15070"/>
                  <wp:lineTo x="21563" y="0"/>
                  <wp:lineTo x="0" y="0"/>
                </wp:wrapPolygon>
              </wp:wrapTight>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7934"/>
                      </a:solid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56B93C" id="Rectangle 6" o:spid="_x0000_s1026" style="position:absolute;margin-left:-32.25pt;margin-top:732.8pt;width:518.4pt;height:4.3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" fillcolor="#007934" stroked="f">
              <v:textbox inset=",7.2pt,,7.2pt"/>
              <w10:wrap type="tight" anchorx="margin" anchory="page"/>
            </v:rect>
          </w:pict>
        </mc:Fallback>
      </mc:AlternateContent>
    </w:r>
    <w:r w:rsidR="00EB251F" w:rsidRPr="00EB251F">
      <w:rPr>
        <w:rFonts w:ascii="Calibri" w:eastAsiaTheme="minorEastAsia" w:hAnsi="Calibri" w:cs="Arial"/>
        <w:i/>
        <w:sz w:val="22"/>
        <w:szCs w:val="22"/>
      </w:rPr>
      <w:t>This is a Request for Information (RFI) only</w:t>
    </w:r>
    <w:r w:rsidR="00E81B25">
      <w:rPr>
        <w:rFonts w:ascii="Calibri" w:eastAsiaTheme="minorEastAsia" w:hAnsi="Calibri" w:cs="Arial"/>
        <w:i/>
        <w:sz w:val="22"/>
        <w:szCs w:val="22"/>
      </w:rPr>
      <w:t xml:space="preserve">. </w:t>
    </w:r>
    <w:r w:rsidR="00EB251F" w:rsidRPr="00EB251F">
      <w:rPr>
        <w:rFonts w:ascii="Calibri" w:eastAsiaTheme="minorEastAsia" w:hAnsi="Calibri" w:cs="Arial"/>
        <w:i/>
        <w:sz w:val="22"/>
        <w:szCs w:val="22"/>
      </w:rPr>
      <w:t xml:space="preserve">EERE will not pay for information provided under this RFI and no project will be supported </w:t>
    </w:r>
    <w:proofErr w:type="gramStart"/>
    <w:r w:rsidR="00EB251F" w:rsidRPr="00EB251F">
      <w:rPr>
        <w:rFonts w:ascii="Calibri" w:eastAsiaTheme="minorEastAsia" w:hAnsi="Calibri" w:cs="Arial"/>
        <w:i/>
        <w:sz w:val="22"/>
        <w:szCs w:val="22"/>
      </w:rPr>
      <w:t>as a result of</w:t>
    </w:r>
    <w:proofErr w:type="gramEnd"/>
    <w:r w:rsidR="00EB251F" w:rsidRPr="00EB251F">
      <w:rPr>
        <w:rFonts w:ascii="Calibri" w:eastAsiaTheme="minorEastAsia" w:hAnsi="Calibri" w:cs="Arial"/>
        <w:i/>
        <w:sz w:val="22"/>
        <w:szCs w:val="22"/>
      </w:rPr>
      <w:t xml:space="preserve"> this RFI</w:t>
    </w:r>
    <w:r w:rsidR="00E81B25">
      <w:rPr>
        <w:rFonts w:ascii="Calibri" w:eastAsiaTheme="minorEastAsia" w:hAnsi="Calibri" w:cs="Arial"/>
        <w:i/>
        <w:sz w:val="22"/>
        <w:szCs w:val="22"/>
      </w:rPr>
      <w:t xml:space="preserve">. </w:t>
    </w:r>
    <w:r w:rsidR="00EB251F" w:rsidRPr="00EB251F">
      <w:rPr>
        <w:rFonts w:ascii="Calibri" w:eastAsiaTheme="minorEastAsia" w:hAnsi="Calibri" w:cs="Arial"/>
        <w:i/>
        <w:sz w:val="22"/>
        <w:szCs w:val="22"/>
      </w:rPr>
      <w:t>This RFI is not accepting applications for financial assistance or financial incentives</w:t>
    </w:r>
    <w:r w:rsidR="00E81B25">
      <w:rPr>
        <w:rFonts w:ascii="Calibri" w:eastAsiaTheme="minorEastAsia" w:hAnsi="Calibri" w:cs="Arial"/>
        <w:i/>
        <w:sz w:val="22"/>
        <w:szCs w:val="22"/>
      </w:rPr>
      <w:t xml:space="preserve">. </w:t>
    </w:r>
    <w:r w:rsidR="00EB251F" w:rsidRPr="00EB251F">
      <w:rPr>
        <w:rFonts w:ascii="Calibri" w:eastAsiaTheme="minorEastAsia" w:hAnsi="Calibri" w:cs="Arial"/>
        <w:i/>
        <w:sz w:val="22"/>
        <w:szCs w:val="22"/>
      </w:rPr>
      <w:t xml:space="preserve">EERE may or may not issue a </w:t>
    </w:r>
    <w:r w:rsidR="00275400">
      <w:rPr>
        <w:rFonts w:ascii="Calibri" w:eastAsiaTheme="minorEastAsia" w:hAnsi="Calibri" w:cs="Arial"/>
        <w:i/>
        <w:sz w:val="22"/>
        <w:szCs w:val="22"/>
      </w:rPr>
      <w:t xml:space="preserve">Notice of </w:t>
    </w:r>
    <w:r w:rsidR="00EB251F" w:rsidRPr="00EB251F">
      <w:rPr>
        <w:rFonts w:ascii="Calibri" w:eastAsiaTheme="minorEastAsia" w:hAnsi="Calibri" w:cs="Arial"/>
        <w:i/>
        <w:sz w:val="22"/>
        <w:szCs w:val="22"/>
      </w:rPr>
      <w:t>Funding Opportunity (</w:t>
    </w:r>
    <w:r w:rsidR="00275400">
      <w:rPr>
        <w:rFonts w:ascii="Calibri" w:eastAsiaTheme="minorEastAsia" w:hAnsi="Calibri" w:cs="Arial"/>
        <w:i/>
        <w:sz w:val="22"/>
        <w:szCs w:val="22"/>
      </w:rPr>
      <w:t>NOFO</w:t>
    </w:r>
    <w:r w:rsidR="00EB251F" w:rsidRPr="00EB251F">
      <w:rPr>
        <w:rFonts w:ascii="Calibri" w:eastAsiaTheme="minorEastAsia" w:hAnsi="Calibri" w:cs="Arial"/>
        <w:i/>
        <w:sz w:val="22"/>
        <w:szCs w:val="22"/>
      </w:rPr>
      <w:t>) based on consideration of the input received from this RFI.</w:t>
    </w:r>
  </w:p>
  <w:p w14:paraId="758731F5" w14:textId="77777777" w:rsidR="00936CC7" w:rsidRPr="007C37BD" w:rsidRDefault="00936CC7" w:rsidP="00936CC7">
    <w:pPr>
      <w:pStyle w:val="Footer"/>
      <w:framePr w:wrap="around" w:vAnchor="text" w:hAnchor="page" w:x="11251" w:y="70"/>
      <w:rPr>
        <w:rStyle w:val="PageNumber"/>
        <w:sz w:val="18"/>
      </w:rPr>
    </w:pPr>
    <w:r w:rsidRPr="007C37BD">
      <w:rPr>
        <w:rStyle w:val="PageNumber"/>
        <w:sz w:val="18"/>
      </w:rPr>
      <w:fldChar w:fldCharType="begin"/>
    </w:r>
    <w:r w:rsidRPr="007C37BD">
      <w:rPr>
        <w:rStyle w:val="PageNumber"/>
        <w:sz w:val="18"/>
      </w:rPr>
      <w:instrText xml:space="preserve">PAGE  </w:instrText>
    </w:r>
    <w:r w:rsidRPr="007C37BD">
      <w:rPr>
        <w:rStyle w:val="PageNumber"/>
        <w:sz w:val="18"/>
      </w:rPr>
      <w:fldChar w:fldCharType="separate"/>
    </w:r>
    <w:r w:rsidR="00153CC6">
      <w:rPr>
        <w:rStyle w:val="PageNumber"/>
        <w:noProof/>
        <w:sz w:val="18"/>
      </w:rPr>
      <w:t>4</w:t>
    </w:r>
    <w:r w:rsidRPr="007C37BD">
      <w:rPr>
        <w:rStyle w:val="PageNumber"/>
        <w:sz w:val="18"/>
      </w:rPr>
      <w:fldChar w:fldCharType="end"/>
    </w:r>
  </w:p>
  <w:p w14:paraId="055B4AE1" w14:textId="7FC56697" w:rsidR="00936CC7" w:rsidRPr="00EB251F" w:rsidRDefault="00936CC7" w:rsidP="00274ACC">
    <w:pPr>
      <w:tabs>
        <w:tab w:val="left" w:pos="-270"/>
      </w:tabs>
      <w:ind w:right="-202"/>
      <w:rPr>
        <w:rFonts w:ascii="Calibri" w:eastAsiaTheme="minorEastAsia" w:hAnsi="Calibri" w:cstheme="minorBidi"/>
        <w:i/>
        <w:sz w:val="22"/>
        <w:szCs w:val="22"/>
      </w:rPr>
    </w:pPr>
  </w:p>
  <w:p w14:paraId="07A44BE8" w14:textId="18AE882E" w:rsidR="00F44784" w:rsidRDefault="00936CC7">
    <w:pPr>
      <w:pStyle w:val="Footer"/>
    </w:pPr>
    <w:r>
      <w:rPr>
        <w:i/>
        <w:sz w:val="20"/>
      </w:rPr>
      <w:t xml:space="preserve">Template Version </w:t>
    </w:r>
    <w:r w:rsidR="00061E82">
      <w:rPr>
        <w:i/>
        <w:sz w:val="20"/>
      </w:rPr>
      <w:t>02/</w:t>
    </w:r>
    <w:r w:rsidR="00214A5C">
      <w:rPr>
        <w:i/>
        <w:sz w:val="20"/>
      </w:rPr>
      <w:t>25</w:t>
    </w:r>
    <w:r w:rsidR="00061E82">
      <w:rPr>
        <w:i/>
        <w:sz w:val="20"/>
      </w:rPr>
      <w:t>/2021</w:t>
    </w:r>
    <w:r w:rsidR="00BA2F5F">
      <w:tab/>
    </w:r>
    <w:r w:rsidR="00BA2F5F">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4BEA" w14:textId="77777777" w:rsidR="00274ACC" w:rsidRDefault="00274ACC" w:rsidP="00274ACC">
    <w:pPr>
      <w:tabs>
        <w:tab w:val="left" w:pos="-270"/>
      </w:tabs>
      <w:ind w:right="-202"/>
      <w:rPr>
        <w:rFonts w:ascii="Calibri" w:eastAsiaTheme="minorEastAsia" w:hAnsi="Calibri" w:cs="Arial"/>
        <w:i/>
        <w:sz w:val="22"/>
        <w:szCs w:val="22"/>
      </w:rPr>
    </w:pPr>
    <w:r>
      <w:rPr>
        <w:rFonts w:ascii="Calibri" w:eastAsiaTheme="minorEastAsia" w:hAnsi="Calibri" w:cs="Arial"/>
        <w:i/>
        <w:sz w:val="22"/>
        <w:szCs w:val="22"/>
      </w:rPr>
      <w:t>__________________________________</w:t>
    </w:r>
  </w:p>
  <w:p w14:paraId="07A44BEB" w14:textId="6AB2D706" w:rsidR="00EB251F" w:rsidRPr="00EB251F" w:rsidRDefault="00EB251F" w:rsidP="00274ACC">
    <w:pPr>
      <w:tabs>
        <w:tab w:val="left" w:pos="-270"/>
      </w:tabs>
      <w:ind w:right="-202"/>
      <w:rPr>
        <w:rFonts w:ascii="Calibri" w:eastAsiaTheme="minorEastAsia" w:hAnsi="Calibri" w:cstheme="minorBidi"/>
        <w:i/>
        <w:sz w:val="22"/>
        <w:szCs w:val="22"/>
      </w:rPr>
    </w:pPr>
    <w:r w:rsidRPr="00EB251F">
      <w:rPr>
        <w:rFonts w:ascii="Calibri" w:eastAsiaTheme="minorEastAsia" w:hAnsi="Calibri" w:cs="Arial"/>
        <w:i/>
        <w:sz w:val="22"/>
        <w:szCs w:val="22"/>
      </w:rPr>
      <w:t xml:space="preserve">This is a Request for Information (RFI) only. EERE will not pay for information provided under this RFI and no project will be supported </w:t>
    </w:r>
    <w:proofErr w:type="gramStart"/>
    <w:r w:rsidRPr="00EB251F">
      <w:rPr>
        <w:rFonts w:ascii="Calibri" w:eastAsiaTheme="minorEastAsia" w:hAnsi="Calibri" w:cs="Arial"/>
        <w:i/>
        <w:sz w:val="22"/>
        <w:szCs w:val="22"/>
      </w:rPr>
      <w:t>as a result of</w:t>
    </w:r>
    <w:proofErr w:type="gramEnd"/>
    <w:r w:rsidRPr="00EB251F">
      <w:rPr>
        <w:rFonts w:ascii="Calibri" w:eastAsiaTheme="minorEastAsia" w:hAnsi="Calibri" w:cs="Arial"/>
        <w:i/>
        <w:sz w:val="22"/>
        <w:szCs w:val="22"/>
      </w:rPr>
      <w:t xml:space="preserve"> this RFI. This RFI is not accepting applications for financial assistance or financial incentives. EERE may or may not issue a Funding Opportunity Announcement (</w:t>
    </w:r>
    <w:r w:rsidR="00275400">
      <w:rPr>
        <w:rFonts w:ascii="Calibri" w:eastAsiaTheme="minorEastAsia" w:hAnsi="Calibri" w:cs="Arial"/>
        <w:i/>
        <w:sz w:val="22"/>
        <w:szCs w:val="22"/>
      </w:rPr>
      <w:t>NOFO</w:t>
    </w:r>
    <w:r w:rsidRPr="00EB251F">
      <w:rPr>
        <w:rFonts w:ascii="Calibri" w:eastAsiaTheme="minorEastAsia" w:hAnsi="Calibri" w:cs="Arial"/>
        <w:i/>
        <w:sz w:val="22"/>
        <w:szCs w:val="22"/>
      </w:rPr>
      <w:t>) based on consideration of the input received from this RFI.</w:t>
    </w:r>
  </w:p>
  <w:p w14:paraId="5B566FA3" w14:textId="4B5ADBA1" w:rsidR="00936CC7" w:rsidRDefault="00DB42DA">
    <w:pPr>
      <w:pStyle w:val="Footer"/>
    </w:pPr>
    <w:r>
      <w:rPr>
        <w:noProof/>
      </w:rPr>
      <mc:AlternateContent>
        <mc:Choice Requires="wps">
          <w:drawing>
            <wp:anchor distT="0" distB="0" distL="114300" distR="114300" simplePos="0" relativeHeight="251679744" behindDoc="1" locked="0" layoutInCell="1" allowOverlap="1" wp14:anchorId="2FCDAE18" wp14:editId="57830457">
              <wp:simplePos x="0" y="0"/>
              <wp:positionH relativeFrom="column">
                <wp:posOffset>-85725</wp:posOffset>
              </wp:positionH>
              <wp:positionV relativeFrom="page">
                <wp:posOffset>9551035</wp:posOffset>
              </wp:positionV>
              <wp:extent cx="6583680" cy="54610"/>
              <wp:effectExtent l="0" t="0" r="7620" b="2540"/>
              <wp:wrapTight wrapText="bothSides">
                <wp:wrapPolygon edited="0">
                  <wp:start x="0" y="0"/>
                  <wp:lineTo x="0" y="15070"/>
                  <wp:lineTo x="21563" y="15070"/>
                  <wp:lineTo x="21563" y="0"/>
                  <wp:lineTo x="0" y="0"/>
                </wp:wrapPolygon>
              </wp:wrapTight>
              <wp:docPr id="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83680" cy="54610"/>
                      </a:xfrm>
                      <a:prstGeom prst="rect">
                        <a:avLst/>
                      </a:prstGeom>
                      <a:solidFill>
                        <a:srgbClr val="007934"/>
                      </a:solidFill>
                      <a:ln>
                        <a:noFill/>
                      </a:ln>
                      <a:effec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07233E" id="Rectangle 6" o:spid="_x0000_s1026" style="position:absolute;margin-left:-6.75pt;margin-top:752.05pt;width:518.4pt;height:4.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" fillcolor="#007934" stroked="f">
              <v:textbox inset=",7.2pt,,7.2pt"/>
              <w10:wrap type="tight" anchory="page"/>
            </v:rect>
          </w:pict>
        </mc:Fallback>
      </mc:AlternateContent>
    </w:r>
  </w:p>
  <w:p w14:paraId="07A44BEC" w14:textId="3A9B2B92" w:rsidR="00F44784" w:rsidRPr="00936CC7" w:rsidRDefault="00936CC7">
    <w:pPr>
      <w:pStyle w:val="Footer"/>
      <w:rPr>
        <w:i/>
        <w:sz w:val="20"/>
      </w:rPr>
    </w:pPr>
    <w:r>
      <w:rPr>
        <w:i/>
        <w:sz w:val="20"/>
      </w:rPr>
      <w:t xml:space="preserve">Template Version </w:t>
    </w:r>
    <w:r w:rsidR="00061E82">
      <w:rPr>
        <w:i/>
        <w:sz w:val="20"/>
      </w:rPr>
      <w:t>02/</w:t>
    </w:r>
    <w:r w:rsidR="00214A5C">
      <w:rPr>
        <w:i/>
        <w:sz w:val="20"/>
      </w:rPr>
      <w:t>25</w:t>
    </w:r>
    <w:r w:rsidR="00061E82">
      <w:rPr>
        <w:i/>
        <w:sz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A1DACA" w14:textId="77777777" w:rsidR="0059429A" w:rsidRDefault="0059429A">
      <w:r>
        <w:separator/>
      </w:r>
    </w:p>
  </w:footnote>
  <w:footnote w:type="continuationSeparator" w:id="0">
    <w:p w14:paraId="3FB65C85" w14:textId="77777777" w:rsidR="0059429A" w:rsidRDefault="0059429A">
      <w:r>
        <w:continuationSeparator/>
      </w:r>
    </w:p>
  </w:footnote>
  <w:footnote w:id="1">
    <w:p w14:paraId="6A918D33" w14:textId="46A36CF8" w:rsidR="00753E3E" w:rsidRDefault="00753E3E">
      <w:pPr>
        <w:pStyle w:val="FootnoteText"/>
      </w:pPr>
      <w:r>
        <w:rPr>
          <w:rStyle w:val="FootnoteReference"/>
        </w:rPr>
        <w:footnoteRef/>
      </w:r>
      <w:r>
        <w:t xml:space="preserve"> </w:t>
      </w:r>
      <w:r w:rsidRPr="00753E3E">
        <w:t>https://www.hydrogen.energy.gov/library/policies-acts/clean-hydrogen-production-standard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4BE4" w14:textId="1C1D74D3" w:rsidR="00F44784" w:rsidRDefault="00DB42DA">
    <w:pPr>
      <w:pStyle w:val="Header"/>
    </w:pPr>
    <w:r w:rsidRPr="009423D0">
      <w:rPr>
        <w:noProof/>
      </w:rPr>
      <mc:AlternateContent>
        <mc:Choice Requires="wps">
          <w:drawing>
            <wp:anchor distT="0" distB="0" distL="114300" distR="114300" simplePos="0" relativeHeight="251683840" behindDoc="1" locked="0" layoutInCell="1" allowOverlap="1" wp14:anchorId="31179633" wp14:editId="6DFE91E6">
              <wp:simplePos x="0" y="0"/>
              <wp:positionH relativeFrom="margin">
                <wp:posOffset>0</wp:posOffset>
              </wp:positionH>
              <wp:positionV relativeFrom="paragraph">
                <wp:posOffset>400050</wp:posOffset>
              </wp:positionV>
              <wp:extent cx="6217920" cy="0"/>
              <wp:effectExtent l="0" t="0" r="0" b="0"/>
              <wp:wrapNone/>
              <wp:docPr id="303" name="Straight Connector 303"/>
              <wp:cNvGraphicFramePr/>
              <a:graphic xmlns:a="http://schemas.openxmlformats.org/drawingml/2006/main">
                <a:graphicData uri="http://schemas.microsoft.com/office/word/2010/wordprocessingShape">
                  <wps:wsp>
                    <wps:cNvCnPr/>
                    <wps:spPr>
                      <a:xfrm>
                        <a:off x="0" y="0"/>
                        <a:ext cx="6217920" cy="0"/>
                      </a:xfrm>
                      <a:prstGeom prst="line">
                        <a:avLst/>
                      </a:prstGeom>
                      <a:ln w="19050">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30BB92" id="Straight Connector 303" o:spid="_x0000_s1026" style="position:absolute;z-index:-2516326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31.5pt" to="489.6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" strokecolor="gray [1629]" strokeweight="1.5pt">
              <w10:wrap anchorx="margin"/>
            </v:line>
          </w:pict>
        </mc:Fallback>
      </mc:AlternateContent>
    </w:r>
    <w:r w:rsidRPr="00C95D6D">
      <w:rPr>
        <w:noProof/>
      </w:rPr>
      <w:drawing>
        <wp:inline distT="0" distB="0" distL="0" distR="0" wp14:anchorId="6AF44B66" wp14:editId="556E1B31">
          <wp:extent cx="3017520" cy="310896"/>
          <wp:effectExtent l="0" t="0" r="0" b="0"/>
          <wp:docPr id="290" name="Picture 290" descr="Q:\EE-62P\~~PMCO GENERAL\Communications\DOE Logos and Templates\EERE_identifiers\EERE Horizontal Identifiers\eere_logo_horiz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69537" name="Picture 2" descr="Q:\EE-62P\~~PMCO GENERAL\Communications\DOE Logos and Templates\EERE_identifiers\EERE Horizontal Identifiers\eere_logo_horiz_green.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017520" cy="31089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44BE9" w14:textId="3AB6DB88" w:rsidR="00F44784" w:rsidRPr="00F44784" w:rsidRDefault="00DB42DA" w:rsidP="00F44784">
    <w:pPr>
      <w:pStyle w:val="Header"/>
    </w:pPr>
    <w:r>
      <w:rPr>
        <w:rFonts w:cstheme="minorBidi"/>
        <w:noProof/>
        <w:szCs w:val="24"/>
      </w:rPr>
      <mc:AlternateContent>
        <mc:Choice Requires="wpg">
          <w:drawing>
            <wp:anchor distT="0" distB="0" distL="114300" distR="114300" simplePos="0" relativeHeight="251657215" behindDoc="0" locked="0" layoutInCell="1" allowOverlap="1" wp14:anchorId="71F952D2" wp14:editId="502F2D59">
              <wp:simplePos x="0" y="0"/>
              <wp:positionH relativeFrom="margin">
                <wp:posOffset>-449580</wp:posOffset>
              </wp:positionH>
              <wp:positionV relativeFrom="paragraph">
                <wp:posOffset>-257175</wp:posOffset>
              </wp:positionV>
              <wp:extent cx="6843077" cy="649449"/>
              <wp:effectExtent l="0" t="0" r="0" b="0"/>
              <wp:wrapNone/>
              <wp:docPr id="26" name="Group 26"/>
              <wp:cNvGraphicFramePr/>
              <a:graphic xmlns:a="http://schemas.openxmlformats.org/drawingml/2006/main">
                <a:graphicData uri="http://schemas.microsoft.com/office/word/2010/wordprocessingGroup">
                  <wpg:wgp>
                    <wpg:cNvGrpSpPr/>
                    <wpg:grpSpPr>
                      <a:xfrm>
                        <a:off x="0" y="0"/>
                        <a:ext cx="6843077" cy="649449"/>
                        <a:chOff x="0" y="0"/>
                        <a:chExt cx="6843077" cy="649449"/>
                      </a:xfrm>
                    </wpg:grpSpPr>
                    <wps:wsp>
                      <wps:cNvPr id="22" name="Rectangle 22"/>
                      <wps:cNvSpPr/>
                      <wps:spPr>
                        <a:xfrm>
                          <a:off x="0" y="0"/>
                          <a:ext cx="6838950" cy="609600"/>
                        </a:xfrm>
                        <a:prstGeom prst="rect">
                          <a:avLst/>
                        </a:prstGeom>
                        <a:solidFill>
                          <a:srgbClr val="00793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Rectangle 23"/>
                      <wps:cNvSpPr/>
                      <wps:spPr>
                        <a:xfrm>
                          <a:off x="0" y="601824"/>
                          <a:ext cx="6838950" cy="47625"/>
                        </a:xfrm>
                        <a:prstGeom prst="rect">
                          <a:avLst/>
                        </a:prstGeom>
                        <a:solidFill>
                          <a:srgbClr val="5B667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Rectangle 24"/>
                      <wps:cNvSpPr/>
                      <wps:spPr>
                        <a:xfrm>
                          <a:off x="1814804" y="601824"/>
                          <a:ext cx="5028273" cy="45719"/>
                        </a:xfrm>
                        <a:prstGeom prst="rect">
                          <a:avLst/>
                        </a:prstGeom>
                        <a:solidFill>
                          <a:srgbClr val="76BC2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5" name="Picture 2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121298" y="158620"/>
                          <a:ext cx="2738120" cy="285750"/>
                        </a:xfrm>
                        <a:prstGeom prst="rect">
                          <a:avLst/>
                        </a:prstGeom>
                        <a:noFill/>
                        <a:ln w="9525">
                          <a:noFill/>
                          <a:miter lim="800000"/>
                          <a:headEnd/>
                          <a:tailEnd/>
                        </a:ln>
                      </pic:spPr>
                    </pic:pic>
                  </wpg:wgp>
                </a:graphicData>
              </a:graphic>
              <wp14:sizeRelH relativeFrom="margin">
                <wp14:pctWidth>0</wp14:pctWidth>
              </wp14:sizeRelH>
              <wp14:sizeRelV relativeFrom="margin">
                <wp14:pctHeight>0</wp14:pctHeight>
              </wp14:sizeRelV>
            </wp:anchor>
          </w:drawing>
        </mc:Choice>
        <mc:Fallback>
          <w:pict>
            <v:group w14:anchorId="044FC7A7" id="Group 26" o:spid="_x0000_s1026" style="position:absolute;margin-left:-35.4pt;margin-top:-20.25pt;width:538.8pt;height:51.15pt;z-index:251657215;mso-position-horizontal-relative:margin;mso-width-relative:margin;mso-height-relative:margin" coordsize="68430,64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">
              <v:rect id="Rectangle 22" o:spid="_x0000_s1027" style="position:absolute;width:68389;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" fillcolor="#007934" stroked="f" strokeweight="2pt"/>
              <v:rect id="Rectangle 23" o:spid="_x0000_s1028" style="position:absolute;top:6018;width:68389;height: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" fillcolor="#5b6670" stroked="f" strokeweight="2pt"/>
              <v:rect id="Rectangle 24" o:spid="_x0000_s1029" style="position:absolute;left:18148;top:6018;width:50282;height:4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" fillcolor="#76bc21"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30" type="#_x0000_t75" style="position:absolute;left:1212;top:1586;width:27382;height:28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">
                <v:imagedata r:id="rId2" o:title=""/>
              </v:shape>
              <w10:wrap anchorx="margin"/>
            </v:group>
          </w:pict>
        </mc:Fallback>
      </mc:AlternateContent>
    </w:r>
    <w:r w:rsidR="00324558">
      <w:rPr>
        <w:noProof/>
      </w:rPr>
      <mc:AlternateContent>
        <mc:Choice Requires="wps">
          <w:drawing>
            <wp:anchor distT="0" distB="0" distL="114300" distR="114300" simplePos="0" relativeHeight="251658240" behindDoc="0" locked="0" layoutInCell="1" allowOverlap="1" wp14:anchorId="07A44BF3" wp14:editId="0EA52D01">
              <wp:simplePos x="0" y="0"/>
              <wp:positionH relativeFrom="column">
                <wp:posOffset>1612900</wp:posOffset>
              </wp:positionH>
              <wp:positionV relativeFrom="paragraph">
                <wp:posOffset>9525</wp:posOffset>
              </wp:positionV>
              <wp:extent cx="4302125" cy="561975"/>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2125" cy="561975"/>
                      </a:xfrm>
                      <a:prstGeom prst="rect">
                        <a:avLst/>
                      </a:prstGeom>
                      <a:noFill/>
                      <a:ln w="9525">
                        <a:noFill/>
                        <a:miter lim="800000"/>
                        <a:headEnd/>
                        <a:tailEnd/>
                      </a:ln>
                    </wps:spPr>
                    <wps:txbx>
                      <w:txbxContent>
                        <w:p w14:paraId="07A44BFA" w14:textId="77777777" w:rsidR="00F44784" w:rsidRPr="006E3D58" w:rsidRDefault="00F44784" w:rsidP="00F44784">
                          <w:pPr>
                            <w:ind w:left="1440" w:firstLine="720"/>
                            <w:jc w:val="right"/>
                            <w:rPr>
                              <w:rFonts w:ascii="Calibri" w:hAnsi="Calibri"/>
                              <w:color w:val="FFFFFF" w:themeColor="background1"/>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A44BF3" id="_x0000_t202" coordsize="21600,21600" o:spt="202" path="m,l,21600r21600,l21600,xe">
              <v:stroke joinstyle="miter"/>
              <v:path gradientshapeok="t" o:connecttype="rect"/>
            </v:shapetype>
            <v:shape id="Text Box 307" o:spid="_x0000_s1026" type="#_x0000_t202" style="position:absolute;margin-left:127pt;margin-top:.75pt;width:338.75pt;height:4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" filled="f" stroked="f">
              <v:textbox>
                <w:txbxContent>
                  <w:p w14:paraId="07A44BFA" w14:textId="77777777" w:rsidR="00F44784" w:rsidRPr="006E3D58" w:rsidRDefault="00F44784" w:rsidP="00F44784">
                    <w:pPr>
                      <w:ind w:left="1440" w:firstLine="720"/>
                      <w:jc w:val="right"/>
                      <w:rPr>
                        <w:rFonts w:ascii="Calibri" w:hAnsi="Calibri"/>
                        <w:color w:val="FFFFFF" w:themeColor="background1"/>
                        <w:szCs w:val="24"/>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AB268A"/>
    <w:multiLevelType w:val="hybridMultilevel"/>
    <w:tmpl w:val="AA702732"/>
    <w:lvl w:ilvl="0" w:tplc="04090011">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C8C7DFA"/>
    <w:multiLevelType w:val="hybridMultilevel"/>
    <w:tmpl w:val="62D88C2E"/>
    <w:lvl w:ilvl="0" w:tplc="1CAE9B9E">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15:restartNumberingAfterBreak="0">
    <w:nsid w:val="49F90E39"/>
    <w:multiLevelType w:val="hybridMultilevel"/>
    <w:tmpl w:val="9AFC4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2273D6"/>
    <w:multiLevelType w:val="hybridMultilevel"/>
    <w:tmpl w:val="210AE9AC"/>
    <w:lvl w:ilvl="0" w:tplc="1DA247D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54DF4700"/>
    <w:multiLevelType w:val="hybridMultilevel"/>
    <w:tmpl w:val="9BEC298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523166">
    <w:abstractNumId w:val="1"/>
  </w:num>
  <w:num w:numId="2" w16cid:durableId="784081147">
    <w:abstractNumId w:val="3"/>
  </w:num>
  <w:num w:numId="3" w16cid:durableId="1613048066">
    <w:abstractNumId w:val="2"/>
  </w:num>
  <w:num w:numId="4" w16cid:durableId="860555719">
    <w:abstractNumId w:val="4"/>
  </w:num>
  <w:num w:numId="5" w16cid:durableId="16793801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0F58C1A-BD7E-406B-B3D5-7679035D6F87}"/>
    <w:docVar w:name="dgnword-eventsink" w:val="3600928"/>
  </w:docVars>
  <w:rsids>
    <w:rsidRoot w:val="000E7CAC"/>
    <w:rsid w:val="00017CFF"/>
    <w:rsid w:val="00020844"/>
    <w:rsid w:val="00021A9E"/>
    <w:rsid w:val="00025D09"/>
    <w:rsid w:val="00032050"/>
    <w:rsid w:val="00034A20"/>
    <w:rsid w:val="000552B0"/>
    <w:rsid w:val="00056725"/>
    <w:rsid w:val="00061E82"/>
    <w:rsid w:val="0006677C"/>
    <w:rsid w:val="000754DB"/>
    <w:rsid w:val="000933C2"/>
    <w:rsid w:val="00096C06"/>
    <w:rsid w:val="000A12DC"/>
    <w:rsid w:val="000A3849"/>
    <w:rsid w:val="000C470C"/>
    <w:rsid w:val="000C576C"/>
    <w:rsid w:val="000E08A1"/>
    <w:rsid w:val="000E5FBC"/>
    <w:rsid w:val="000E7CAC"/>
    <w:rsid w:val="000F6472"/>
    <w:rsid w:val="001122EF"/>
    <w:rsid w:val="00120B82"/>
    <w:rsid w:val="00122D0B"/>
    <w:rsid w:val="00126D89"/>
    <w:rsid w:val="00127023"/>
    <w:rsid w:val="00140B5B"/>
    <w:rsid w:val="00153CC6"/>
    <w:rsid w:val="00163ED2"/>
    <w:rsid w:val="00182AE3"/>
    <w:rsid w:val="00182F53"/>
    <w:rsid w:val="00186770"/>
    <w:rsid w:val="00196BC7"/>
    <w:rsid w:val="001A581C"/>
    <w:rsid w:val="001B0B07"/>
    <w:rsid w:val="001B465A"/>
    <w:rsid w:val="001B54F2"/>
    <w:rsid w:val="001B76D6"/>
    <w:rsid w:val="001C0682"/>
    <w:rsid w:val="001E28BC"/>
    <w:rsid w:val="001F2AAF"/>
    <w:rsid w:val="001F3537"/>
    <w:rsid w:val="00201531"/>
    <w:rsid w:val="0020497C"/>
    <w:rsid w:val="00210852"/>
    <w:rsid w:val="00211F32"/>
    <w:rsid w:val="00212B58"/>
    <w:rsid w:val="002142B4"/>
    <w:rsid w:val="00214A5C"/>
    <w:rsid w:val="00216DC7"/>
    <w:rsid w:val="0023299B"/>
    <w:rsid w:val="00234E94"/>
    <w:rsid w:val="00247889"/>
    <w:rsid w:val="00247B27"/>
    <w:rsid w:val="00254058"/>
    <w:rsid w:val="00260DC0"/>
    <w:rsid w:val="00270487"/>
    <w:rsid w:val="00272A96"/>
    <w:rsid w:val="00274ACC"/>
    <w:rsid w:val="00275400"/>
    <w:rsid w:val="002A18BB"/>
    <w:rsid w:val="002B183B"/>
    <w:rsid w:val="002B5C6F"/>
    <w:rsid w:val="002D136B"/>
    <w:rsid w:val="002D450C"/>
    <w:rsid w:val="002E1B4A"/>
    <w:rsid w:val="00311D19"/>
    <w:rsid w:val="00316166"/>
    <w:rsid w:val="00324558"/>
    <w:rsid w:val="003302B8"/>
    <w:rsid w:val="003372D6"/>
    <w:rsid w:val="00346AB4"/>
    <w:rsid w:val="00353EAA"/>
    <w:rsid w:val="00374257"/>
    <w:rsid w:val="003A039D"/>
    <w:rsid w:val="003A110C"/>
    <w:rsid w:val="003A5325"/>
    <w:rsid w:val="003C4039"/>
    <w:rsid w:val="003D5358"/>
    <w:rsid w:val="003D6FC8"/>
    <w:rsid w:val="003D79E6"/>
    <w:rsid w:val="003E4E1E"/>
    <w:rsid w:val="00401E12"/>
    <w:rsid w:val="004116E9"/>
    <w:rsid w:val="00411AAA"/>
    <w:rsid w:val="004126BA"/>
    <w:rsid w:val="00422DEB"/>
    <w:rsid w:val="0042530B"/>
    <w:rsid w:val="00431981"/>
    <w:rsid w:val="00435933"/>
    <w:rsid w:val="00436335"/>
    <w:rsid w:val="0044391C"/>
    <w:rsid w:val="00443FA8"/>
    <w:rsid w:val="004641EB"/>
    <w:rsid w:val="00471E31"/>
    <w:rsid w:val="00481C6B"/>
    <w:rsid w:val="00481F8F"/>
    <w:rsid w:val="00487687"/>
    <w:rsid w:val="004A2966"/>
    <w:rsid w:val="004A2E92"/>
    <w:rsid w:val="004D705B"/>
    <w:rsid w:val="004E0A43"/>
    <w:rsid w:val="004E63C0"/>
    <w:rsid w:val="004F0F18"/>
    <w:rsid w:val="004F148B"/>
    <w:rsid w:val="004F3004"/>
    <w:rsid w:val="0050085A"/>
    <w:rsid w:val="00507769"/>
    <w:rsid w:val="0051309C"/>
    <w:rsid w:val="00516DC6"/>
    <w:rsid w:val="0052076D"/>
    <w:rsid w:val="00523AFA"/>
    <w:rsid w:val="00545E43"/>
    <w:rsid w:val="00553D64"/>
    <w:rsid w:val="00570063"/>
    <w:rsid w:val="00573A8E"/>
    <w:rsid w:val="00582169"/>
    <w:rsid w:val="0058490B"/>
    <w:rsid w:val="00591E4F"/>
    <w:rsid w:val="00592FFD"/>
    <w:rsid w:val="0059429A"/>
    <w:rsid w:val="0059668D"/>
    <w:rsid w:val="005A1F16"/>
    <w:rsid w:val="005A4111"/>
    <w:rsid w:val="005B1228"/>
    <w:rsid w:val="005B3B02"/>
    <w:rsid w:val="005C4CEE"/>
    <w:rsid w:val="005D51D2"/>
    <w:rsid w:val="005E058B"/>
    <w:rsid w:val="005E1968"/>
    <w:rsid w:val="005F2A62"/>
    <w:rsid w:val="005F7F88"/>
    <w:rsid w:val="00600FDC"/>
    <w:rsid w:val="006075AC"/>
    <w:rsid w:val="00610A5F"/>
    <w:rsid w:val="0063314E"/>
    <w:rsid w:val="006339E0"/>
    <w:rsid w:val="00634BE9"/>
    <w:rsid w:val="006503B1"/>
    <w:rsid w:val="00656D75"/>
    <w:rsid w:val="00666E26"/>
    <w:rsid w:val="00670238"/>
    <w:rsid w:val="00691855"/>
    <w:rsid w:val="006958B2"/>
    <w:rsid w:val="006A3FBE"/>
    <w:rsid w:val="006A73A6"/>
    <w:rsid w:val="006B043B"/>
    <w:rsid w:val="006C3569"/>
    <w:rsid w:val="006D723E"/>
    <w:rsid w:val="006E1FD8"/>
    <w:rsid w:val="006E3D58"/>
    <w:rsid w:val="006E4775"/>
    <w:rsid w:val="006E5D5C"/>
    <w:rsid w:val="006F53B8"/>
    <w:rsid w:val="006F6512"/>
    <w:rsid w:val="00701914"/>
    <w:rsid w:val="00712DBD"/>
    <w:rsid w:val="007328D2"/>
    <w:rsid w:val="00741513"/>
    <w:rsid w:val="007441E5"/>
    <w:rsid w:val="00744CE4"/>
    <w:rsid w:val="007459A3"/>
    <w:rsid w:val="00753823"/>
    <w:rsid w:val="00753E3E"/>
    <w:rsid w:val="0077627F"/>
    <w:rsid w:val="00783897"/>
    <w:rsid w:val="00787479"/>
    <w:rsid w:val="00793739"/>
    <w:rsid w:val="007A7C27"/>
    <w:rsid w:val="007E3185"/>
    <w:rsid w:val="007F3F1E"/>
    <w:rsid w:val="0080754B"/>
    <w:rsid w:val="008156A4"/>
    <w:rsid w:val="00816FF2"/>
    <w:rsid w:val="008206F0"/>
    <w:rsid w:val="00823C9F"/>
    <w:rsid w:val="00824BA0"/>
    <w:rsid w:val="00846AFA"/>
    <w:rsid w:val="00862C9F"/>
    <w:rsid w:val="00870146"/>
    <w:rsid w:val="00873696"/>
    <w:rsid w:val="00881F48"/>
    <w:rsid w:val="00885A6A"/>
    <w:rsid w:val="008905E8"/>
    <w:rsid w:val="00892645"/>
    <w:rsid w:val="0089651F"/>
    <w:rsid w:val="008B72C2"/>
    <w:rsid w:val="008C19EB"/>
    <w:rsid w:val="008D477B"/>
    <w:rsid w:val="008D48B8"/>
    <w:rsid w:val="008F05B1"/>
    <w:rsid w:val="008F062F"/>
    <w:rsid w:val="008F25E5"/>
    <w:rsid w:val="008F7351"/>
    <w:rsid w:val="0090475D"/>
    <w:rsid w:val="0090751A"/>
    <w:rsid w:val="00910FD5"/>
    <w:rsid w:val="00914640"/>
    <w:rsid w:val="0092648B"/>
    <w:rsid w:val="00932B73"/>
    <w:rsid w:val="00936CC7"/>
    <w:rsid w:val="009475C6"/>
    <w:rsid w:val="00947FEB"/>
    <w:rsid w:val="0095681A"/>
    <w:rsid w:val="0098274F"/>
    <w:rsid w:val="009828C4"/>
    <w:rsid w:val="009855BF"/>
    <w:rsid w:val="00995385"/>
    <w:rsid w:val="009A6809"/>
    <w:rsid w:val="009B3705"/>
    <w:rsid w:val="009B481A"/>
    <w:rsid w:val="009B7B7E"/>
    <w:rsid w:val="009C1DBD"/>
    <w:rsid w:val="009C330F"/>
    <w:rsid w:val="009C42F1"/>
    <w:rsid w:val="009C72EC"/>
    <w:rsid w:val="009D2914"/>
    <w:rsid w:val="009D3D28"/>
    <w:rsid w:val="009E1BF9"/>
    <w:rsid w:val="009F1CC8"/>
    <w:rsid w:val="009F24E8"/>
    <w:rsid w:val="00A23698"/>
    <w:rsid w:val="00A40EB9"/>
    <w:rsid w:val="00A46AEE"/>
    <w:rsid w:val="00A55890"/>
    <w:rsid w:val="00A56B66"/>
    <w:rsid w:val="00AA0A81"/>
    <w:rsid w:val="00AA2681"/>
    <w:rsid w:val="00AA283D"/>
    <w:rsid w:val="00AA2ECB"/>
    <w:rsid w:val="00AA5FCB"/>
    <w:rsid w:val="00AB36AC"/>
    <w:rsid w:val="00AC1537"/>
    <w:rsid w:val="00AC49E4"/>
    <w:rsid w:val="00AC6265"/>
    <w:rsid w:val="00AD2706"/>
    <w:rsid w:val="00AD4EA8"/>
    <w:rsid w:val="00AE19DF"/>
    <w:rsid w:val="00AE248D"/>
    <w:rsid w:val="00AE791B"/>
    <w:rsid w:val="00B158A8"/>
    <w:rsid w:val="00B15A66"/>
    <w:rsid w:val="00B22C8B"/>
    <w:rsid w:val="00B23B13"/>
    <w:rsid w:val="00B24C98"/>
    <w:rsid w:val="00B27A07"/>
    <w:rsid w:val="00B32271"/>
    <w:rsid w:val="00B43A00"/>
    <w:rsid w:val="00B54A45"/>
    <w:rsid w:val="00B57AD5"/>
    <w:rsid w:val="00B856C7"/>
    <w:rsid w:val="00BA2F5F"/>
    <w:rsid w:val="00BA407F"/>
    <w:rsid w:val="00BB27FD"/>
    <w:rsid w:val="00BB3FCE"/>
    <w:rsid w:val="00BB5A7B"/>
    <w:rsid w:val="00BB648D"/>
    <w:rsid w:val="00BC1435"/>
    <w:rsid w:val="00BC6BDF"/>
    <w:rsid w:val="00BC7152"/>
    <w:rsid w:val="00BE1349"/>
    <w:rsid w:val="00BE1D1A"/>
    <w:rsid w:val="00BE60F1"/>
    <w:rsid w:val="00BF0463"/>
    <w:rsid w:val="00BF478C"/>
    <w:rsid w:val="00C035A9"/>
    <w:rsid w:val="00C0469D"/>
    <w:rsid w:val="00C05295"/>
    <w:rsid w:val="00C05962"/>
    <w:rsid w:val="00C104EE"/>
    <w:rsid w:val="00C221FA"/>
    <w:rsid w:val="00C47AAC"/>
    <w:rsid w:val="00C51687"/>
    <w:rsid w:val="00C51B17"/>
    <w:rsid w:val="00C563CE"/>
    <w:rsid w:val="00C613BE"/>
    <w:rsid w:val="00C85533"/>
    <w:rsid w:val="00C86304"/>
    <w:rsid w:val="00C906F8"/>
    <w:rsid w:val="00C92D6C"/>
    <w:rsid w:val="00C963E8"/>
    <w:rsid w:val="00CB20F1"/>
    <w:rsid w:val="00CC39C6"/>
    <w:rsid w:val="00CC4AC2"/>
    <w:rsid w:val="00CD3773"/>
    <w:rsid w:val="00CD3816"/>
    <w:rsid w:val="00CE577C"/>
    <w:rsid w:val="00D024EC"/>
    <w:rsid w:val="00D17FB0"/>
    <w:rsid w:val="00D25CED"/>
    <w:rsid w:val="00D273C3"/>
    <w:rsid w:val="00D476B5"/>
    <w:rsid w:val="00D55921"/>
    <w:rsid w:val="00D56210"/>
    <w:rsid w:val="00D56937"/>
    <w:rsid w:val="00D56B34"/>
    <w:rsid w:val="00D6163A"/>
    <w:rsid w:val="00D64C18"/>
    <w:rsid w:val="00D70AEE"/>
    <w:rsid w:val="00D7530E"/>
    <w:rsid w:val="00D864AD"/>
    <w:rsid w:val="00D87479"/>
    <w:rsid w:val="00D87A8F"/>
    <w:rsid w:val="00D923EA"/>
    <w:rsid w:val="00D93467"/>
    <w:rsid w:val="00DA1F9B"/>
    <w:rsid w:val="00DB07AB"/>
    <w:rsid w:val="00DB42DA"/>
    <w:rsid w:val="00DD37EF"/>
    <w:rsid w:val="00DD6D65"/>
    <w:rsid w:val="00DE7347"/>
    <w:rsid w:val="00DF4CC6"/>
    <w:rsid w:val="00DF643A"/>
    <w:rsid w:val="00E04213"/>
    <w:rsid w:val="00E1112C"/>
    <w:rsid w:val="00E24E5E"/>
    <w:rsid w:val="00E26837"/>
    <w:rsid w:val="00E359FD"/>
    <w:rsid w:val="00E41C92"/>
    <w:rsid w:val="00E54294"/>
    <w:rsid w:val="00E65A24"/>
    <w:rsid w:val="00E675AE"/>
    <w:rsid w:val="00E70491"/>
    <w:rsid w:val="00E7091F"/>
    <w:rsid w:val="00E76B6B"/>
    <w:rsid w:val="00E7751F"/>
    <w:rsid w:val="00E81B25"/>
    <w:rsid w:val="00E83612"/>
    <w:rsid w:val="00E840BD"/>
    <w:rsid w:val="00EB1C05"/>
    <w:rsid w:val="00EB251F"/>
    <w:rsid w:val="00EC4AB6"/>
    <w:rsid w:val="00EC7B66"/>
    <w:rsid w:val="00EE171F"/>
    <w:rsid w:val="00EE2843"/>
    <w:rsid w:val="00EE3CF8"/>
    <w:rsid w:val="00EE46EF"/>
    <w:rsid w:val="00F0157B"/>
    <w:rsid w:val="00F02CE9"/>
    <w:rsid w:val="00F051DB"/>
    <w:rsid w:val="00F219A6"/>
    <w:rsid w:val="00F231F3"/>
    <w:rsid w:val="00F33E92"/>
    <w:rsid w:val="00F35AEF"/>
    <w:rsid w:val="00F44784"/>
    <w:rsid w:val="00F52EB8"/>
    <w:rsid w:val="00F63B02"/>
    <w:rsid w:val="00F708A2"/>
    <w:rsid w:val="00FB0982"/>
    <w:rsid w:val="00FB1265"/>
    <w:rsid w:val="00FB297F"/>
    <w:rsid w:val="00FB74DA"/>
    <w:rsid w:val="00FB7AFD"/>
    <w:rsid w:val="00FC1931"/>
    <w:rsid w:val="00FC2BEF"/>
    <w:rsid w:val="00FC2D10"/>
    <w:rsid w:val="00FD098A"/>
    <w:rsid w:val="00FD37CE"/>
    <w:rsid w:val="00FD7DA0"/>
    <w:rsid w:val="00FE139B"/>
    <w:rsid w:val="00FE2D6D"/>
    <w:rsid w:val="00FF14DA"/>
    <w:rsid w:val="00FF1CC0"/>
    <w:rsid w:val="00FF51E1"/>
    <w:rsid w:val="00FF6C21"/>
    <w:rsid w:val="70F87D27"/>
    <w:rsid w:val="752970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A44B90"/>
  <w15:docId w15:val="{B0443776-F508-422E-A7EA-964326754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3D58"/>
    <w:rPr>
      <w:rFonts w:asciiTheme="minorHAnsi" w:hAnsiTheme="minorHAnsi"/>
      <w:sz w:val="24"/>
    </w:rPr>
  </w:style>
  <w:style w:type="paragraph" w:styleId="Heading1">
    <w:name w:val="heading 1"/>
    <w:basedOn w:val="Normal"/>
    <w:next w:val="Normal"/>
    <w:link w:val="Heading1Char"/>
    <w:qFormat/>
    <w:rsid w:val="000C57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92645"/>
    <w:pPr>
      <w:tabs>
        <w:tab w:val="center" w:pos="4320"/>
        <w:tab w:val="right" w:pos="8640"/>
      </w:tabs>
    </w:pPr>
  </w:style>
  <w:style w:type="paragraph" w:styleId="Footer">
    <w:name w:val="footer"/>
    <w:basedOn w:val="Normal"/>
    <w:link w:val="FooterChar"/>
    <w:uiPriority w:val="99"/>
    <w:rsid w:val="00892645"/>
    <w:pPr>
      <w:tabs>
        <w:tab w:val="center" w:pos="4320"/>
        <w:tab w:val="right" w:pos="8640"/>
      </w:tabs>
    </w:pPr>
  </w:style>
  <w:style w:type="character" w:styleId="Hyperlink">
    <w:name w:val="Hyperlink"/>
    <w:rsid w:val="00021A9E"/>
    <w:rPr>
      <w:color w:val="0000FF"/>
      <w:u w:val="single"/>
    </w:rPr>
  </w:style>
  <w:style w:type="character" w:styleId="FollowedHyperlink">
    <w:name w:val="FollowedHyperlink"/>
    <w:rsid w:val="00021A9E"/>
    <w:rPr>
      <w:color w:val="800080"/>
      <w:u w:val="single"/>
    </w:rPr>
  </w:style>
  <w:style w:type="paragraph" w:styleId="BalloonText">
    <w:name w:val="Balloon Text"/>
    <w:basedOn w:val="Normal"/>
    <w:link w:val="BalloonTextChar"/>
    <w:rsid w:val="00553D64"/>
    <w:rPr>
      <w:rFonts w:ascii="Tahoma" w:hAnsi="Tahoma" w:cs="Tahoma"/>
      <w:sz w:val="16"/>
      <w:szCs w:val="16"/>
    </w:rPr>
  </w:style>
  <w:style w:type="character" w:customStyle="1" w:styleId="BalloonTextChar">
    <w:name w:val="Balloon Text Char"/>
    <w:link w:val="BalloonText"/>
    <w:rsid w:val="00553D64"/>
    <w:rPr>
      <w:rFonts w:ascii="Tahoma" w:hAnsi="Tahoma" w:cs="Tahoma"/>
      <w:sz w:val="16"/>
      <w:szCs w:val="16"/>
    </w:rPr>
  </w:style>
  <w:style w:type="character" w:styleId="CommentReference">
    <w:name w:val="annotation reference"/>
    <w:uiPriority w:val="99"/>
    <w:rsid w:val="006E1FD8"/>
    <w:rPr>
      <w:sz w:val="16"/>
      <w:szCs w:val="16"/>
    </w:rPr>
  </w:style>
  <w:style w:type="paragraph" w:styleId="CommentText">
    <w:name w:val="annotation text"/>
    <w:basedOn w:val="Normal"/>
    <w:link w:val="CommentTextChar"/>
    <w:uiPriority w:val="99"/>
    <w:rsid w:val="006E1FD8"/>
  </w:style>
  <w:style w:type="character" w:customStyle="1" w:styleId="CommentTextChar">
    <w:name w:val="Comment Text Char"/>
    <w:basedOn w:val="DefaultParagraphFont"/>
    <w:link w:val="CommentText"/>
    <w:uiPriority w:val="99"/>
    <w:rsid w:val="006E1FD8"/>
  </w:style>
  <w:style w:type="paragraph" w:styleId="CommentSubject">
    <w:name w:val="annotation subject"/>
    <w:basedOn w:val="CommentText"/>
    <w:next w:val="CommentText"/>
    <w:link w:val="CommentSubjectChar"/>
    <w:rsid w:val="006E1FD8"/>
    <w:rPr>
      <w:b/>
      <w:bCs/>
    </w:rPr>
  </w:style>
  <w:style w:type="character" w:customStyle="1" w:styleId="CommentSubjectChar">
    <w:name w:val="Comment Subject Char"/>
    <w:link w:val="CommentSubject"/>
    <w:rsid w:val="006E1FD8"/>
    <w:rPr>
      <w:b/>
      <w:bCs/>
    </w:rPr>
  </w:style>
  <w:style w:type="character" w:customStyle="1" w:styleId="HeaderChar">
    <w:name w:val="Header Char"/>
    <w:link w:val="Header"/>
    <w:uiPriority w:val="99"/>
    <w:rsid w:val="006E4775"/>
  </w:style>
  <w:style w:type="character" w:customStyle="1" w:styleId="FooterChar">
    <w:name w:val="Footer Char"/>
    <w:link w:val="Footer"/>
    <w:uiPriority w:val="99"/>
    <w:rsid w:val="00F44784"/>
  </w:style>
  <w:style w:type="character" w:styleId="PageNumber">
    <w:name w:val="page number"/>
    <w:basedOn w:val="DefaultParagraphFont"/>
    <w:unhideWhenUsed/>
    <w:rsid w:val="00F44784"/>
  </w:style>
  <w:style w:type="paragraph" w:styleId="ListParagraph">
    <w:name w:val="List Paragraph"/>
    <w:basedOn w:val="Normal"/>
    <w:uiPriority w:val="34"/>
    <w:qFormat/>
    <w:rsid w:val="00324558"/>
    <w:pPr>
      <w:ind w:left="720"/>
      <w:contextualSpacing/>
    </w:pPr>
  </w:style>
  <w:style w:type="character" w:styleId="PlaceholderText">
    <w:name w:val="Placeholder Text"/>
    <w:basedOn w:val="DefaultParagraphFont"/>
    <w:uiPriority w:val="99"/>
    <w:semiHidden/>
    <w:rsid w:val="000E7CAC"/>
    <w:rPr>
      <w:color w:val="808080"/>
    </w:rPr>
  </w:style>
  <w:style w:type="character" w:customStyle="1" w:styleId="Style1">
    <w:name w:val="Style1"/>
    <w:basedOn w:val="DefaultParagraphFont"/>
    <w:uiPriority w:val="1"/>
    <w:qFormat/>
    <w:rsid w:val="00481C6B"/>
    <w:rPr>
      <w:rFonts w:asciiTheme="minorHAnsi" w:hAnsiTheme="minorHAnsi"/>
      <w:sz w:val="24"/>
    </w:rPr>
  </w:style>
  <w:style w:type="character" w:customStyle="1" w:styleId="Style2">
    <w:name w:val="Style2"/>
    <w:basedOn w:val="DefaultParagraphFont"/>
    <w:uiPriority w:val="1"/>
    <w:rsid w:val="006D723E"/>
    <w:rPr>
      <w:rFonts w:asciiTheme="minorHAnsi" w:hAnsiTheme="minorHAnsi"/>
      <w:b/>
      <w:color w:val="FFFFFF" w:themeColor="background1"/>
      <w:sz w:val="24"/>
    </w:rPr>
  </w:style>
  <w:style w:type="character" w:customStyle="1" w:styleId="Heading1Char">
    <w:name w:val="Heading 1 Char"/>
    <w:basedOn w:val="DefaultParagraphFont"/>
    <w:link w:val="Heading1"/>
    <w:rsid w:val="000C576C"/>
    <w:rPr>
      <w:rFonts w:asciiTheme="majorHAnsi" w:eastAsiaTheme="majorEastAsia" w:hAnsiTheme="majorHAnsi" w:cstheme="majorBidi"/>
      <w:b/>
      <w:bCs/>
      <w:color w:val="365F91" w:themeColor="accent1" w:themeShade="BF"/>
      <w:sz w:val="28"/>
      <w:szCs w:val="28"/>
    </w:rPr>
  </w:style>
  <w:style w:type="character" w:customStyle="1" w:styleId="14Heading">
    <w:name w:val="14 Heading"/>
    <w:basedOn w:val="DefaultParagraphFont"/>
    <w:uiPriority w:val="1"/>
    <w:qFormat/>
    <w:rsid w:val="005C4CEE"/>
    <w:rPr>
      <w:rFonts w:asciiTheme="minorHAnsi" w:hAnsiTheme="minorHAnsi"/>
      <w:color w:val="auto"/>
      <w:sz w:val="28"/>
    </w:rPr>
  </w:style>
  <w:style w:type="character" w:customStyle="1" w:styleId="Style3">
    <w:name w:val="Style3"/>
    <w:basedOn w:val="DefaultParagraphFont"/>
    <w:uiPriority w:val="1"/>
    <w:rsid w:val="005C4CEE"/>
    <w:rPr>
      <w:rFonts w:asciiTheme="minorHAnsi" w:hAnsiTheme="minorHAnsi"/>
      <w:sz w:val="28"/>
    </w:rPr>
  </w:style>
  <w:style w:type="character" w:styleId="UnresolvedMention">
    <w:name w:val="Unresolved Mention"/>
    <w:basedOn w:val="DefaultParagraphFont"/>
    <w:uiPriority w:val="99"/>
    <w:semiHidden/>
    <w:unhideWhenUsed/>
    <w:rsid w:val="0006677C"/>
    <w:rPr>
      <w:color w:val="605E5C"/>
      <w:shd w:val="clear" w:color="auto" w:fill="E1DFDD"/>
    </w:rPr>
  </w:style>
  <w:style w:type="paragraph" w:styleId="Revision">
    <w:name w:val="Revision"/>
    <w:hidden/>
    <w:uiPriority w:val="99"/>
    <w:semiHidden/>
    <w:rsid w:val="000F6472"/>
    <w:rPr>
      <w:rFonts w:asciiTheme="minorHAnsi" w:hAnsiTheme="minorHAnsi"/>
      <w:sz w:val="24"/>
    </w:rPr>
  </w:style>
  <w:style w:type="paragraph" w:styleId="FootnoteText">
    <w:name w:val="footnote text"/>
    <w:basedOn w:val="Normal"/>
    <w:link w:val="FootnoteTextChar"/>
    <w:semiHidden/>
    <w:unhideWhenUsed/>
    <w:rsid w:val="00753E3E"/>
    <w:rPr>
      <w:sz w:val="20"/>
    </w:rPr>
  </w:style>
  <w:style w:type="character" w:customStyle="1" w:styleId="FootnoteTextChar">
    <w:name w:val="Footnote Text Char"/>
    <w:basedOn w:val="DefaultParagraphFont"/>
    <w:link w:val="FootnoteText"/>
    <w:semiHidden/>
    <w:rsid w:val="00753E3E"/>
    <w:rPr>
      <w:rFonts w:asciiTheme="minorHAnsi" w:hAnsiTheme="minorHAnsi"/>
    </w:rPr>
  </w:style>
  <w:style w:type="character" w:styleId="FootnoteReference">
    <w:name w:val="footnote reference"/>
    <w:basedOn w:val="DefaultParagraphFont"/>
    <w:semiHidden/>
    <w:unhideWhenUsed/>
    <w:rsid w:val="00753E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doNotUseLongFileName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efiningSMF@ee.do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dy.aden\AppData\Local\Microsoft\Windows\Temporary%20Internet%20Files\Content.Outlook\ELW8N2YM\PMCO%20new%20letter%20template%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dlc_DocId xmlns="c6d9b406-8ab6-4e35-b189-c607f551e6ff">PZK64XEQC5JR-1184640895-1105</_dlc_DocId>
    <_dlc_DocIdUrl xmlns="c6d9b406-8ab6-4e35-b189-c607f551e6ff">
      <Url>https://eeredocman.ee.doe.gov/offices/EE-6/AdminLibrary/_layouts/15/DocIdRedir.aspx?ID=PZK64XEQC5JR-1184640895-1105</Url>
      <Description>PZK64XEQC5JR-1184640895-1105</Description>
    </_dlc_DocIdUrl>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C9B6D68648A374F8A84C091C5312AC2" ma:contentTypeVersion="3" ma:contentTypeDescription="Create a new document." ma:contentTypeScope="" ma:versionID="f77e74bc894eccae678833a79bdaa9b5">
  <xsd:schema xmlns:xsd="http://www.w3.org/2001/XMLSchema" xmlns:xs="http://www.w3.org/2001/XMLSchema" xmlns:p="http://schemas.microsoft.com/office/2006/metadata/properties" xmlns:ns1="http://schemas.microsoft.com/sharepoint/v3" xmlns:ns2="c6d9b406-8ab6-4e35-b189-c607f551e6ff" xmlns:ns3="4a53122c-99ef-4056-b9d7-198bf3ffeec5" targetNamespace="http://schemas.microsoft.com/office/2006/metadata/properties" ma:root="true" ma:fieldsID="7c12f484e3fb86f03c8ea14277691a1c" ns1:_="" ns2:_="" ns3:_="">
    <xsd:import namespace="http://schemas.microsoft.com/sharepoint/v3"/>
    <xsd:import namespace="c6d9b406-8ab6-4e35-b189-c607f551e6ff"/>
    <xsd:import namespace="4a53122c-99ef-4056-b9d7-198bf3ffeec5"/>
    <xsd:element name="properties">
      <xsd:complexType>
        <xsd:sequence>
          <xsd:element name="documentManagement">
            <xsd:complexType>
              <xsd:all>
                <xsd:element ref="ns2:_dlc_DocId" minOccurs="0"/>
                <xsd:element ref="ns2:_dlc_DocIdUrl" minOccurs="0"/>
                <xsd:element ref="ns2:_dlc_DocIdPersistId" minOccurs="0"/>
                <xsd:element ref="ns1:PublishingStartDate" minOccurs="0"/>
                <xsd:element ref="ns1:PublishingExpirationDat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1"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12"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6d9b406-8ab6-4e35-b189-c607f551e6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a53122c-99ef-4056-b9d7-198bf3ffeec5"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B9C7DDF-B633-4814-A5EA-4218AEFA6B18}">
  <ds:schemaRefs>
    <ds:schemaRef ds:uri="http://schemas.microsoft.com/sharepoint/v3/contenttype/forms"/>
  </ds:schemaRefs>
</ds:datastoreItem>
</file>

<file path=customXml/itemProps2.xml><?xml version="1.0" encoding="utf-8"?>
<ds:datastoreItem xmlns:ds="http://schemas.openxmlformats.org/officeDocument/2006/customXml" ds:itemID="{594EAC1D-A3C8-435C-83F0-35469928F9BE}">
  <ds:schemaRefs>
    <ds:schemaRef ds:uri="http://schemas.microsoft.com/office/2006/metadata/properties"/>
    <ds:schemaRef ds:uri="c6d9b406-8ab6-4e35-b189-c607f551e6ff"/>
    <ds:schemaRef ds:uri="http://schemas.microsoft.com/sharepoint/v3"/>
  </ds:schemaRefs>
</ds:datastoreItem>
</file>

<file path=customXml/itemProps3.xml><?xml version="1.0" encoding="utf-8"?>
<ds:datastoreItem xmlns:ds="http://schemas.openxmlformats.org/officeDocument/2006/customXml" ds:itemID="{FA94049D-FDB9-423A-9C13-A99E05D9A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b406-8ab6-4e35-b189-c607f551e6ff"/>
    <ds:schemaRef ds:uri="4a53122c-99ef-4056-b9d7-198bf3ffee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427C6C-3DD3-4477-A139-0D3287305416}">
  <ds:schemaRefs>
    <ds:schemaRef ds:uri="http://schemas.openxmlformats.org/officeDocument/2006/bibliography"/>
  </ds:schemaRefs>
</ds:datastoreItem>
</file>

<file path=customXml/itemProps5.xml><?xml version="1.0" encoding="utf-8"?>
<ds:datastoreItem xmlns:ds="http://schemas.openxmlformats.org/officeDocument/2006/customXml" ds:itemID="{7B2B86D9-349D-4654-A051-227332B0EEA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PMCO new letter template 2</Template>
  <TotalTime>2</TotalTime>
  <Pages>5</Pages>
  <Words>1718</Words>
  <Characters>9664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[DATE]</vt:lpstr>
    </vt:vector>
  </TitlesOfParts>
  <Company>U.S. Department of Energy - Golden Field Office</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Jacobi, Jennifer</dc:creator>
  <cp:lastModifiedBy>Messner, Joshua</cp:lastModifiedBy>
  <cp:revision>3</cp:revision>
  <cp:lastPrinted>2006-11-07T14:22:00Z</cp:lastPrinted>
  <dcterms:created xsi:type="dcterms:W3CDTF">2024-12-11T14:52:00Z</dcterms:created>
  <dcterms:modified xsi:type="dcterms:W3CDTF">2024-12-11T14:52:00Z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0x010100AC9B6D68648A374F8A84C091C5312AC2</vt:lpwstr>
  </property>
  <property fmtid="{D5CDD505-2E9C-101B-9397-08002B2CF9AE}" pid="3" name="_dlc_DocIdItemGuid">
    <vt:lpwstr>c327145b-a10b-40be-9fbb-5071374d648d</vt:lpwstr>
  </property>
</Properties>
</file>